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4D" w:rsidRPr="00FA0204" w:rsidRDefault="001A774D" w:rsidP="001A774D">
      <w:pPr>
        <w:rPr>
          <w:b/>
          <w:sz w:val="28"/>
          <w:szCs w:val="28"/>
          <w:u w:val="single"/>
          <w:lang w:val="de-DE"/>
        </w:rPr>
      </w:pPr>
      <w:r w:rsidRPr="00FA0204">
        <w:rPr>
          <w:b/>
          <w:sz w:val="28"/>
          <w:szCs w:val="28"/>
          <w:u w:val="single"/>
          <w:lang w:val="de-DE"/>
        </w:rPr>
        <w:t xml:space="preserve">FINMA   -   </w:t>
      </w:r>
      <w:r w:rsidR="00823FFA" w:rsidRPr="00FA0204">
        <w:rPr>
          <w:b/>
          <w:sz w:val="28"/>
          <w:szCs w:val="28"/>
          <w:u w:val="single"/>
          <w:lang w:val="de-DE"/>
        </w:rPr>
        <w:t>eine Bankaufsicht im Aufwind</w:t>
      </w:r>
    </w:p>
    <w:p w:rsidR="001A774D" w:rsidRDefault="00FA0204" w:rsidP="001A774D">
      <w:pPr>
        <w:rPr>
          <w:b/>
          <w:i/>
          <w:sz w:val="24"/>
          <w:szCs w:val="24"/>
          <w:lang w:val="de-DE"/>
        </w:rPr>
      </w:pPr>
      <w:r>
        <w:rPr>
          <w:b/>
          <w:sz w:val="24"/>
          <w:szCs w:val="24"/>
          <w:lang w:val="de-DE"/>
        </w:rPr>
        <w:t>v</w:t>
      </w:r>
      <w:r w:rsidRPr="00FA0204">
        <w:rPr>
          <w:b/>
          <w:sz w:val="24"/>
          <w:szCs w:val="24"/>
          <w:lang w:val="de-DE"/>
        </w:rPr>
        <w:t xml:space="preserve">on </w:t>
      </w:r>
      <w:r w:rsidRPr="00FA0204">
        <w:rPr>
          <w:b/>
          <w:i/>
          <w:sz w:val="24"/>
          <w:szCs w:val="24"/>
          <w:lang w:val="de-DE"/>
        </w:rPr>
        <w:t>Hans-Jacob Heitz</w:t>
      </w:r>
    </w:p>
    <w:p w:rsidR="00FA0204" w:rsidRPr="00FA0204" w:rsidRDefault="00FA0204" w:rsidP="001A774D">
      <w:pPr>
        <w:rPr>
          <w:b/>
          <w:sz w:val="24"/>
          <w:szCs w:val="24"/>
          <w:lang w:val="de-DE"/>
        </w:rPr>
      </w:pPr>
    </w:p>
    <w:p w:rsidR="004D50F2" w:rsidRDefault="00FA0204" w:rsidP="001A774D">
      <w:pPr>
        <w:rPr>
          <w:b/>
          <w:sz w:val="24"/>
          <w:szCs w:val="24"/>
          <w:lang w:val="de-DE"/>
        </w:rPr>
      </w:pPr>
      <w:r>
        <w:rPr>
          <w:b/>
          <w:sz w:val="24"/>
          <w:szCs w:val="24"/>
          <w:lang w:val="de-DE"/>
        </w:rPr>
        <w:t>FI</w:t>
      </w:r>
      <w:r w:rsidR="009B7B2C">
        <w:rPr>
          <w:b/>
          <w:sz w:val="24"/>
          <w:szCs w:val="24"/>
          <w:lang w:val="de-DE"/>
        </w:rPr>
        <w:t xml:space="preserve">NMA  -   </w:t>
      </w:r>
      <w:r w:rsidR="004D50F2" w:rsidRPr="004D50F2">
        <w:rPr>
          <w:b/>
          <w:sz w:val="24"/>
          <w:szCs w:val="24"/>
          <w:lang w:val="de-DE"/>
        </w:rPr>
        <w:t>Funktion, Aufgabe und Kompetenzen</w:t>
      </w:r>
    </w:p>
    <w:p w:rsidR="009B7B2C" w:rsidRPr="004D50F2" w:rsidRDefault="009B7B2C" w:rsidP="001A774D">
      <w:pPr>
        <w:rPr>
          <w:b/>
          <w:sz w:val="24"/>
          <w:szCs w:val="24"/>
          <w:lang w:val="de-DE"/>
        </w:rPr>
      </w:pPr>
    </w:p>
    <w:p w:rsidR="007E7AFB" w:rsidRDefault="001A774D" w:rsidP="001A774D">
      <w:pPr>
        <w:rPr>
          <w:sz w:val="24"/>
          <w:szCs w:val="24"/>
          <w:lang w:val="de-DE"/>
        </w:rPr>
      </w:pPr>
      <w:r>
        <w:rPr>
          <w:sz w:val="24"/>
          <w:szCs w:val="24"/>
          <w:lang w:val="de-DE"/>
        </w:rPr>
        <w:t xml:space="preserve">Die Eidgenössische Finanzmarktaufsicht FINMA wurde </w:t>
      </w:r>
      <w:r w:rsidR="004D50F2">
        <w:rPr>
          <w:sz w:val="24"/>
          <w:szCs w:val="24"/>
          <w:lang w:val="de-DE"/>
        </w:rPr>
        <w:t>mit Tätigkeitsbeginn 01. Januar 2009</w:t>
      </w:r>
      <w:r>
        <w:rPr>
          <w:sz w:val="24"/>
          <w:szCs w:val="24"/>
          <w:lang w:val="de-DE"/>
        </w:rPr>
        <w:t xml:space="preserve"> als integrierte Finanzmarktaufsichtsbehörde geschaffen, löste die Eidgenössische Bankenkommission EBK, das Bundesamt für Privatversicherungen und die Kontrollstelle für Geldwäscherei ab bzw. vereinigte deren Funktionen und Aufgaben in einer einzigen Aufsichtsbehörde</w:t>
      </w:r>
      <w:r w:rsidR="00E0648D">
        <w:rPr>
          <w:sz w:val="24"/>
          <w:szCs w:val="24"/>
          <w:lang w:val="de-DE"/>
        </w:rPr>
        <w:t xml:space="preserve"> mit dem erklärten Ziel, </w:t>
      </w:r>
      <w:r>
        <w:rPr>
          <w:sz w:val="24"/>
          <w:szCs w:val="24"/>
          <w:lang w:val="de-DE"/>
        </w:rPr>
        <w:t>die Finan</w:t>
      </w:r>
      <w:r w:rsidR="00860CDB">
        <w:rPr>
          <w:sz w:val="24"/>
          <w:szCs w:val="24"/>
          <w:lang w:val="de-DE"/>
        </w:rPr>
        <w:t>zmarktau</w:t>
      </w:r>
      <w:r w:rsidR="00E0648D">
        <w:rPr>
          <w:sz w:val="24"/>
          <w:szCs w:val="24"/>
          <w:lang w:val="de-DE"/>
        </w:rPr>
        <w:t>f</w:t>
      </w:r>
      <w:r w:rsidR="00860CDB">
        <w:rPr>
          <w:sz w:val="24"/>
          <w:szCs w:val="24"/>
          <w:lang w:val="de-DE"/>
        </w:rPr>
        <w:t xml:space="preserve">sicht zu stärken und sich international als gleichwertiger Partner positionieren zu können. Die FINMA ist als öffentlich-rechtliche Anstalt ausgestattet und am ehesten mit derjenigen einer Justizbehörde zu vergleichen. </w:t>
      </w:r>
      <w:r w:rsidR="00E0648D">
        <w:rPr>
          <w:sz w:val="24"/>
          <w:szCs w:val="24"/>
          <w:lang w:val="de-DE"/>
        </w:rPr>
        <w:t xml:space="preserve">Sie beaufsichtigt die Banken, Versicherungen und weitere Finanzintermediäre. </w:t>
      </w:r>
      <w:r w:rsidR="00860CDB">
        <w:rPr>
          <w:sz w:val="24"/>
          <w:szCs w:val="24"/>
          <w:lang w:val="de-DE"/>
        </w:rPr>
        <w:t xml:space="preserve">Bedingung für ein zweckgerichtetes Funktionieren der FINMA sind deren Unabhängigkeit von Politik und Wirtschaft, insbesondere </w:t>
      </w:r>
      <w:r w:rsidR="00E0648D">
        <w:rPr>
          <w:sz w:val="24"/>
          <w:szCs w:val="24"/>
          <w:lang w:val="de-DE"/>
        </w:rPr>
        <w:t xml:space="preserve">den </w:t>
      </w:r>
      <w:r w:rsidR="00860CDB">
        <w:rPr>
          <w:sz w:val="24"/>
          <w:szCs w:val="24"/>
          <w:lang w:val="de-DE"/>
        </w:rPr>
        <w:t>Banken, einerseits sowie Transparenz und Nachvollziehbarkeit ihres Handelns sowie institutionelle Selbstbestimmung d.h. Autonomie  anderseits.</w:t>
      </w:r>
      <w:r w:rsidR="00090B9E">
        <w:rPr>
          <w:sz w:val="24"/>
          <w:szCs w:val="24"/>
          <w:lang w:val="de-DE"/>
        </w:rPr>
        <w:t xml:space="preserve"> Dabei hat die FINMA als Ziele den Schutz von Gläubiger und Anlegern, der Versicherten sowie der Funktionsfähigkeit der Finan</w:t>
      </w:r>
      <w:r w:rsidR="003577FE">
        <w:rPr>
          <w:sz w:val="24"/>
          <w:szCs w:val="24"/>
          <w:lang w:val="de-DE"/>
        </w:rPr>
        <w:t>zmärkte, um dadurch zum Ansehen und zur Wettbewerbsfähigkeit des Finanzplatzes Schweiz beizutragen.</w:t>
      </w:r>
      <w:r w:rsidR="0094346F">
        <w:rPr>
          <w:sz w:val="24"/>
          <w:szCs w:val="24"/>
          <w:lang w:val="de-DE"/>
        </w:rPr>
        <w:t xml:space="preserve"> Die FINMA ist auch Regulierungsbehörde, die </w:t>
      </w:r>
      <w:r w:rsidR="00E0648D">
        <w:rPr>
          <w:sz w:val="24"/>
          <w:szCs w:val="24"/>
          <w:lang w:val="de-DE"/>
        </w:rPr>
        <w:t xml:space="preserve">mittels ausdrücklicher Rechtssetzungsdelegation </w:t>
      </w:r>
      <w:r w:rsidR="0094346F">
        <w:rPr>
          <w:sz w:val="24"/>
          <w:szCs w:val="24"/>
          <w:lang w:val="de-DE"/>
        </w:rPr>
        <w:t xml:space="preserve">Verordnungen und Rundschreiben der Finanzmarktgesetzgebung erlässt, wobei sie u.a. den internationalen Mindestsandarts, der Innovations- und internationalen Wettbewerbsfähigkeit des Finanzmarkts sowie den Möglichkeiten von Selbstregulierung Rechnung zu tragen hat. </w:t>
      </w:r>
    </w:p>
    <w:p w:rsidR="0094346F" w:rsidRDefault="0094346F" w:rsidP="001A774D">
      <w:pPr>
        <w:rPr>
          <w:sz w:val="24"/>
          <w:szCs w:val="24"/>
          <w:lang w:val="de-DE"/>
        </w:rPr>
      </w:pPr>
      <w:r>
        <w:rPr>
          <w:sz w:val="24"/>
          <w:szCs w:val="24"/>
          <w:lang w:val="de-DE"/>
        </w:rPr>
        <w:t>Beim Erlass von Leitlinien für die von ihr zu befolgenden Regulierungsgrundsätze</w:t>
      </w:r>
      <w:r w:rsidR="00896B6A">
        <w:rPr>
          <w:sz w:val="24"/>
          <w:szCs w:val="24"/>
          <w:lang w:val="de-DE"/>
        </w:rPr>
        <w:t>n</w:t>
      </w:r>
      <w:r>
        <w:rPr>
          <w:sz w:val="24"/>
          <w:szCs w:val="24"/>
          <w:lang w:val="de-DE"/>
        </w:rPr>
        <w:t xml:space="preserve"> hat sie sich mit dem Eidgenössischen Finanzdepartement </w:t>
      </w:r>
      <w:r w:rsidR="00091A00">
        <w:rPr>
          <w:sz w:val="24"/>
          <w:szCs w:val="24"/>
          <w:lang w:val="de-DE"/>
        </w:rPr>
        <w:t xml:space="preserve">als Vertreter des Bundesrats </w:t>
      </w:r>
      <w:r>
        <w:rPr>
          <w:sz w:val="24"/>
          <w:szCs w:val="24"/>
          <w:lang w:val="de-DE"/>
        </w:rPr>
        <w:t>abzusprechen.</w:t>
      </w:r>
      <w:r w:rsidR="00896B6A">
        <w:rPr>
          <w:sz w:val="24"/>
          <w:szCs w:val="24"/>
          <w:lang w:val="de-DE"/>
        </w:rPr>
        <w:t xml:space="preserve"> Die FINMA untersteht der Oberaufsicht der eidgenössischen Räte, sie hat die Öffentlichkeit mindestens einmal im Jahr über ihre </w:t>
      </w:r>
      <w:proofErr w:type="spellStart"/>
      <w:r w:rsidR="00896B6A">
        <w:rPr>
          <w:sz w:val="24"/>
          <w:szCs w:val="24"/>
          <w:lang w:val="de-DE"/>
        </w:rPr>
        <w:t>Ausichtstätigkeit</w:t>
      </w:r>
      <w:proofErr w:type="spellEnd"/>
      <w:r w:rsidR="00896B6A">
        <w:rPr>
          <w:sz w:val="24"/>
          <w:szCs w:val="24"/>
          <w:lang w:val="de-DE"/>
        </w:rPr>
        <w:t xml:space="preserve"> und –</w:t>
      </w:r>
      <w:proofErr w:type="spellStart"/>
      <w:r w:rsidR="00896B6A">
        <w:rPr>
          <w:sz w:val="24"/>
          <w:szCs w:val="24"/>
          <w:lang w:val="de-DE"/>
        </w:rPr>
        <w:t>praxis</w:t>
      </w:r>
      <w:proofErr w:type="spellEnd"/>
      <w:r w:rsidR="00896B6A">
        <w:rPr>
          <w:sz w:val="24"/>
          <w:szCs w:val="24"/>
          <w:lang w:val="de-DE"/>
        </w:rPr>
        <w:t xml:space="preserve"> zu informieren.</w:t>
      </w:r>
      <w:r w:rsidR="00E0648D">
        <w:rPr>
          <w:sz w:val="24"/>
          <w:szCs w:val="24"/>
          <w:lang w:val="de-DE"/>
        </w:rPr>
        <w:t xml:space="preserve"> Die FINMA haftet bei wesentliche Amtspflichtverletzungen vorausgesetzt selbst, wobei für diese und die FINMA-Beauftragten das Verantwortlichkeitsgesetz </w:t>
      </w:r>
      <w:proofErr w:type="spellStart"/>
      <w:r w:rsidR="00E0648D">
        <w:rPr>
          <w:sz w:val="24"/>
          <w:szCs w:val="24"/>
          <w:lang w:val="de-DE"/>
        </w:rPr>
        <w:t>massgeblich</w:t>
      </w:r>
      <w:proofErr w:type="spellEnd"/>
      <w:r w:rsidR="00E0648D">
        <w:rPr>
          <w:sz w:val="24"/>
          <w:szCs w:val="24"/>
          <w:lang w:val="de-DE"/>
        </w:rPr>
        <w:t xml:space="preserve"> ist.</w:t>
      </w:r>
    </w:p>
    <w:p w:rsidR="001D2F5D" w:rsidRDefault="001D2F5D" w:rsidP="001A774D">
      <w:pPr>
        <w:rPr>
          <w:sz w:val="24"/>
          <w:szCs w:val="24"/>
          <w:lang w:val="de-DE"/>
        </w:rPr>
      </w:pPr>
      <w:r>
        <w:rPr>
          <w:sz w:val="24"/>
          <w:szCs w:val="24"/>
          <w:lang w:val="de-DE"/>
        </w:rPr>
        <w:t xml:space="preserve">Die Beaufsichtigten unterstehen gegenüber der FINMA einer </w:t>
      </w:r>
      <w:proofErr w:type="spellStart"/>
      <w:r>
        <w:rPr>
          <w:sz w:val="24"/>
          <w:szCs w:val="24"/>
          <w:lang w:val="de-DE"/>
        </w:rPr>
        <w:t>Auskunfts</w:t>
      </w:r>
      <w:proofErr w:type="spellEnd"/>
      <w:r>
        <w:rPr>
          <w:sz w:val="24"/>
          <w:szCs w:val="24"/>
          <w:lang w:val="de-DE"/>
        </w:rPr>
        <w:t xml:space="preserve">  – und automatischen Meldepflicht Die FINMA kann Verfahren eröffnen, die Wiederherstellung des </w:t>
      </w:r>
      <w:proofErr w:type="spellStart"/>
      <w:r>
        <w:rPr>
          <w:sz w:val="24"/>
          <w:szCs w:val="24"/>
          <w:lang w:val="de-DE"/>
        </w:rPr>
        <w:t>ordnungsgemässen</w:t>
      </w:r>
      <w:proofErr w:type="spellEnd"/>
      <w:r>
        <w:rPr>
          <w:sz w:val="24"/>
          <w:szCs w:val="24"/>
          <w:lang w:val="de-DE"/>
        </w:rPr>
        <w:t xml:space="preserve"> Zustand einfordern, Feststellungsverfügungen erlassen, Bewilligungen entziehen, Berufsverbote aussprechen, widerrechtlich erzielte Gewinne einziehen sowie selbst die Liquidation mit Konkurs eines Unternehmens verfügen. Ihre Verfügungen können mit Beschwerde beim Bundesverwaltungsgericht angefochten werden.</w:t>
      </w:r>
      <w:r w:rsidR="004D50F2">
        <w:rPr>
          <w:sz w:val="24"/>
          <w:szCs w:val="24"/>
          <w:lang w:val="de-DE"/>
        </w:rPr>
        <w:t xml:space="preserve"> Bei </w:t>
      </w:r>
      <w:proofErr w:type="spellStart"/>
      <w:r w:rsidR="004D50F2">
        <w:rPr>
          <w:sz w:val="24"/>
          <w:szCs w:val="24"/>
          <w:lang w:val="de-DE"/>
        </w:rPr>
        <w:t>Verstössen</w:t>
      </w:r>
      <w:proofErr w:type="spellEnd"/>
      <w:r w:rsidR="004D50F2">
        <w:rPr>
          <w:sz w:val="24"/>
          <w:szCs w:val="24"/>
          <w:lang w:val="de-DE"/>
        </w:rPr>
        <w:t xml:space="preserve"> gegen die Finanzmarktgesetzgebung kann Gefängnis oder eine Busse bis zu 1 Million Franken ausgesprochen werden.</w:t>
      </w:r>
    </w:p>
    <w:p w:rsidR="004D50F2" w:rsidRDefault="004D50F2" w:rsidP="001A774D">
      <w:pPr>
        <w:rPr>
          <w:sz w:val="24"/>
          <w:szCs w:val="24"/>
          <w:lang w:val="de-DE"/>
        </w:rPr>
      </w:pPr>
    </w:p>
    <w:p w:rsidR="00E0648D" w:rsidRDefault="009B7B2C" w:rsidP="001A774D">
      <w:pPr>
        <w:rPr>
          <w:b/>
          <w:sz w:val="24"/>
          <w:szCs w:val="24"/>
          <w:lang w:val="de-DE"/>
        </w:rPr>
      </w:pPr>
      <w:r>
        <w:rPr>
          <w:b/>
          <w:sz w:val="24"/>
          <w:szCs w:val="24"/>
          <w:lang w:val="de-DE"/>
        </w:rPr>
        <w:t xml:space="preserve">FINMA  -  bislang </w:t>
      </w:r>
      <w:r w:rsidR="00E0648D" w:rsidRPr="00E0648D">
        <w:rPr>
          <w:b/>
          <w:sz w:val="24"/>
          <w:szCs w:val="24"/>
          <w:lang w:val="de-DE"/>
        </w:rPr>
        <w:t>ein Tiger ohne Zähne</w:t>
      </w:r>
      <w:r w:rsidR="00375545">
        <w:rPr>
          <w:b/>
          <w:sz w:val="24"/>
          <w:szCs w:val="24"/>
          <w:lang w:val="de-DE"/>
        </w:rPr>
        <w:t xml:space="preserve"> der die Ohnmacht der Kleinaktionäre zementiert</w:t>
      </w:r>
    </w:p>
    <w:p w:rsidR="007A77B3" w:rsidRDefault="007A77B3" w:rsidP="001A774D">
      <w:pPr>
        <w:rPr>
          <w:b/>
          <w:sz w:val="24"/>
          <w:szCs w:val="24"/>
          <w:lang w:val="de-DE"/>
        </w:rPr>
      </w:pPr>
    </w:p>
    <w:p w:rsidR="007E7AFB" w:rsidRDefault="007A77B3" w:rsidP="001A774D">
      <w:pPr>
        <w:rPr>
          <w:sz w:val="24"/>
          <w:szCs w:val="24"/>
          <w:lang w:val="de-DE"/>
        </w:rPr>
      </w:pPr>
      <w:r w:rsidRPr="007A77B3">
        <w:rPr>
          <w:sz w:val="24"/>
          <w:szCs w:val="24"/>
          <w:lang w:val="de-DE"/>
        </w:rPr>
        <w:t>Wir alle mögen uns noch an den Kollaps der UBS AG zu erinnern,</w:t>
      </w:r>
      <w:r>
        <w:rPr>
          <w:sz w:val="24"/>
          <w:szCs w:val="24"/>
          <w:lang w:val="de-DE"/>
        </w:rPr>
        <w:t xml:space="preserve"> welcher alles andere als Gott gewollt, sondern groben Fehlern und Fehlspekulationen von Management und Verwaltungsrat zuzurechnen war. Als besonders problemtisch erweis sich der Umstand, wonach die Funktionen von CEO und Verwaltungsratspräsidium von Marcel </w:t>
      </w:r>
      <w:proofErr w:type="spellStart"/>
      <w:r>
        <w:rPr>
          <w:sz w:val="24"/>
          <w:szCs w:val="24"/>
          <w:lang w:val="de-DE"/>
        </w:rPr>
        <w:t>Ospel</w:t>
      </w:r>
      <w:proofErr w:type="spellEnd"/>
      <w:r>
        <w:rPr>
          <w:sz w:val="24"/>
          <w:szCs w:val="24"/>
          <w:lang w:val="de-DE"/>
        </w:rPr>
        <w:t xml:space="preserve"> in Personalunion ausgeübt wurden. Die UBS AG konnte </w:t>
      </w:r>
      <w:r w:rsidR="009B7B2C">
        <w:rPr>
          <w:sz w:val="24"/>
          <w:szCs w:val="24"/>
          <w:lang w:val="de-DE"/>
        </w:rPr>
        <w:t>nur mittels</w:t>
      </w:r>
      <w:r>
        <w:rPr>
          <w:sz w:val="24"/>
          <w:szCs w:val="24"/>
          <w:lang w:val="de-DE"/>
        </w:rPr>
        <w:t xml:space="preserve"> direkten staatlichen Eingriff durch Bundesrat und Schweizerische Nationalbank mit Finanzspritzen aus Steuergeldern </w:t>
      </w:r>
      <w:r w:rsidR="009B7B2C">
        <w:rPr>
          <w:sz w:val="24"/>
          <w:szCs w:val="24"/>
          <w:lang w:val="de-DE"/>
        </w:rPr>
        <w:t>überleben, was ordnungspolitisch doch ebenso überraschend wie bedenklich war, woran auch der Hinweis, es handle sich bei der UBS AG um ein systemrelevantes Unternehmen nicht zu ändern vermag, zumal Management und Verwaltungsrat heute mit der Gewissheit leben und fuhrwerken können, wonach Ihnen faktisch eine Staatsgarantie zustehe.</w:t>
      </w:r>
      <w:r>
        <w:rPr>
          <w:sz w:val="24"/>
          <w:szCs w:val="24"/>
          <w:lang w:val="de-DE"/>
        </w:rPr>
        <w:t xml:space="preserve"> A</w:t>
      </w:r>
      <w:r w:rsidR="009B7B2C">
        <w:rPr>
          <w:sz w:val="24"/>
          <w:szCs w:val="24"/>
          <w:lang w:val="de-DE"/>
        </w:rPr>
        <w:t>us Sicht</w:t>
      </w:r>
      <w:r>
        <w:rPr>
          <w:sz w:val="24"/>
          <w:szCs w:val="24"/>
          <w:lang w:val="de-DE"/>
        </w:rPr>
        <w:t xml:space="preserve"> der Pri</w:t>
      </w:r>
      <w:r w:rsidR="009B7B2C">
        <w:rPr>
          <w:sz w:val="24"/>
          <w:szCs w:val="24"/>
          <w:lang w:val="de-DE"/>
        </w:rPr>
        <w:t>v</w:t>
      </w:r>
      <w:r>
        <w:rPr>
          <w:sz w:val="24"/>
          <w:szCs w:val="24"/>
          <w:lang w:val="de-DE"/>
        </w:rPr>
        <w:t xml:space="preserve">at- und Kleinaktionäre besonders ärgerlich war, dass wir frühzeitig aber vergeblich die gefährlichen </w:t>
      </w:r>
      <w:proofErr w:type="spellStart"/>
      <w:r>
        <w:rPr>
          <w:sz w:val="24"/>
          <w:szCs w:val="24"/>
          <w:lang w:val="de-DE"/>
        </w:rPr>
        <w:t>Subprime</w:t>
      </w:r>
      <w:proofErr w:type="spellEnd"/>
      <w:r>
        <w:rPr>
          <w:sz w:val="24"/>
          <w:szCs w:val="24"/>
          <w:lang w:val="de-DE"/>
        </w:rPr>
        <w:t xml:space="preserve">-Immobiliengeschäfte in den USA sowie die stetige Schwindsucht des Eigenkapitalanteils moniert hatten.  </w:t>
      </w:r>
      <w:r w:rsidR="009B7B2C">
        <w:rPr>
          <w:sz w:val="24"/>
          <w:szCs w:val="24"/>
          <w:lang w:val="de-DE"/>
        </w:rPr>
        <w:t xml:space="preserve">Nicht nur damals </w:t>
      </w:r>
      <w:proofErr w:type="spellStart"/>
      <w:r w:rsidR="009B7B2C">
        <w:rPr>
          <w:sz w:val="24"/>
          <w:szCs w:val="24"/>
          <w:lang w:val="de-DE"/>
        </w:rPr>
        <w:t>äusserten</w:t>
      </w:r>
      <w:proofErr w:type="spellEnd"/>
      <w:r w:rsidR="009B7B2C">
        <w:rPr>
          <w:sz w:val="24"/>
          <w:szCs w:val="24"/>
          <w:lang w:val="de-DE"/>
        </w:rPr>
        <w:t xml:space="preserve"> wir uns zu den gefährlichen Entwicklungen, welche ganz klar in direktem Zusammenhang mit der Zielsetzung von Marcel </w:t>
      </w:r>
      <w:proofErr w:type="spellStart"/>
      <w:r w:rsidR="009B7B2C">
        <w:rPr>
          <w:sz w:val="24"/>
          <w:szCs w:val="24"/>
          <w:lang w:val="de-DE"/>
        </w:rPr>
        <w:t>Ospel</w:t>
      </w:r>
      <w:proofErr w:type="spellEnd"/>
      <w:r w:rsidR="009B7B2C">
        <w:rPr>
          <w:sz w:val="24"/>
          <w:szCs w:val="24"/>
          <w:lang w:val="de-DE"/>
        </w:rPr>
        <w:t xml:space="preserve"> die UBS AG zur weltweit </w:t>
      </w:r>
      <w:proofErr w:type="spellStart"/>
      <w:r w:rsidR="009B7B2C">
        <w:rPr>
          <w:sz w:val="24"/>
          <w:szCs w:val="24"/>
          <w:lang w:val="de-DE"/>
        </w:rPr>
        <w:t>grössten</w:t>
      </w:r>
      <w:proofErr w:type="spellEnd"/>
      <w:r w:rsidR="009B7B2C">
        <w:rPr>
          <w:sz w:val="24"/>
          <w:szCs w:val="24"/>
          <w:lang w:val="de-DE"/>
        </w:rPr>
        <w:t xml:space="preserve"> Bank machen zu wollen  -  ein weil </w:t>
      </w:r>
      <w:proofErr w:type="spellStart"/>
      <w:r w:rsidR="009B7B2C">
        <w:rPr>
          <w:sz w:val="24"/>
          <w:szCs w:val="24"/>
          <w:lang w:val="de-DE"/>
        </w:rPr>
        <w:t>grössenwahnsinnig</w:t>
      </w:r>
      <w:proofErr w:type="spellEnd"/>
      <w:r w:rsidR="009B7B2C">
        <w:rPr>
          <w:sz w:val="24"/>
          <w:szCs w:val="24"/>
          <w:lang w:val="de-DE"/>
        </w:rPr>
        <w:t xml:space="preserve"> zu tiefst </w:t>
      </w:r>
      <w:proofErr w:type="spellStart"/>
      <w:r w:rsidR="009B7B2C">
        <w:rPr>
          <w:sz w:val="24"/>
          <w:szCs w:val="24"/>
          <w:lang w:val="de-DE"/>
        </w:rPr>
        <w:t>unschweizerisches</w:t>
      </w:r>
      <w:proofErr w:type="spellEnd"/>
      <w:r w:rsidR="009B7B2C">
        <w:rPr>
          <w:sz w:val="24"/>
          <w:szCs w:val="24"/>
          <w:lang w:val="de-DE"/>
        </w:rPr>
        <w:t xml:space="preserve"> Ansinnen!  -   sondern auch als der neue CEO Oswald Grübel für das Investmentbanking mehr Risiken und die Bank einen Ertrag von 15 Milliarden einfo</w:t>
      </w:r>
      <w:r w:rsidR="00A7577C">
        <w:rPr>
          <w:sz w:val="24"/>
          <w:szCs w:val="24"/>
          <w:lang w:val="de-DE"/>
        </w:rPr>
        <w:t>r</w:t>
      </w:r>
      <w:r w:rsidR="009B7B2C">
        <w:rPr>
          <w:sz w:val="24"/>
          <w:szCs w:val="24"/>
          <w:lang w:val="de-DE"/>
        </w:rPr>
        <w:t xml:space="preserve">derte. </w:t>
      </w:r>
    </w:p>
    <w:p w:rsidR="00A7577C" w:rsidRDefault="00A7577C" w:rsidP="001A774D">
      <w:pPr>
        <w:rPr>
          <w:sz w:val="24"/>
          <w:szCs w:val="24"/>
          <w:lang w:val="de-DE"/>
        </w:rPr>
      </w:pPr>
      <w:r>
        <w:rPr>
          <w:sz w:val="24"/>
          <w:szCs w:val="24"/>
          <w:lang w:val="de-DE"/>
        </w:rPr>
        <w:t>Bereits m</w:t>
      </w:r>
      <w:r w:rsidR="006A0851">
        <w:rPr>
          <w:sz w:val="24"/>
          <w:szCs w:val="24"/>
          <w:lang w:val="de-DE"/>
        </w:rPr>
        <w:t xml:space="preserve">it Schreiben vom Herbst 2010 </w:t>
      </w:r>
      <w:r>
        <w:rPr>
          <w:sz w:val="24"/>
          <w:szCs w:val="24"/>
          <w:lang w:val="de-DE"/>
        </w:rPr>
        <w:t>d.h. ein Jahr vor dem London</w:t>
      </w:r>
      <w:r w:rsidR="006A0851">
        <w:rPr>
          <w:sz w:val="24"/>
          <w:szCs w:val="24"/>
          <w:lang w:val="de-DE"/>
        </w:rPr>
        <w:t>er</w:t>
      </w:r>
      <w:r>
        <w:rPr>
          <w:sz w:val="24"/>
          <w:szCs w:val="24"/>
          <w:lang w:val="de-DE"/>
        </w:rPr>
        <w:t xml:space="preserve"> Skandal des Händlers </w:t>
      </w:r>
      <w:proofErr w:type="spellStart"/>
      <w:r>
        <w:rPr>
          <w:sz w:val="24"/>
          <w:szCs w:val="24"/>
          <w:lang w:val="de-DE"/>
        </w:rPr>
        <w:t>Kweku</w:t>
      </w:r>
      <w:proofErr w:type="spellEnd"/>
      <w:r>
        <w:rPr>
          <w:sz w:val="24"/>
          <w:szCs w:val="24"/>
          <w:lang w:val="de-DE"/>
        </w:rPr>
        <w:t xml:space="preserve"> </w:t>
      </w:r>
      <w:proofErr w:type="spellStart"/>
      <w:r>
        <w:rPr>
          <w:sz w:val="24"/>
          <w:szCs w:val="24"/>
          <w:lang w:val="de-DE"/>
        </w:rPr>
        <w:t>Adoboli</w:t>
      </w:r>
      <w:proofErr w:type="spellEnd"/>
      <w:r>
        <w:rPr>
          <w:sz w:val="24"/>
          <w:szCs w:val="24"/>
          <w:lang w:val="de-DE"/>
        </w:rPr>
        <w:t xml:space="preserve"> </w:t>
      </w:r>
      <w:r w:rsidR="009B7B2C">
        <w:rPr>
          <w:sz w:val="24"/>
          <w:szCs w:val="24"/>
          <w:lang w:val="de-DE"/>
        </w:rPr>
        <w:t>gelangte ich an die FINMA mit dem Ersuchen</w:t>
      </w:r>
      <w:r w:rsidR="006A0851">
        <w:rPr>
          <w:sz w:val="24"/>
          <w:szCs w:val="24"/>
          <w:lang w:val="de-DE"/>
        </w:rPr>
        <w:t>,</w:t>
      </w:r>
      <w:r w:rsidR="009B7B2C">
        <w:rPr>
          <w:sz w:val="24"/>
          <w:szCs w:val="24"/>
          <w:lang w:val="de-DE"/>
        </w:rPr>
        <w:t xml:space="preserve"> bei der UBS AG </w:t>
      </w:r>
      <w:r w:rsidR="006A0851">
        <w:rPr>
          <w:sz w:val="24"/>
          <w:szCs w:val="24"/>
          <w:lang w:val="de-DE"/>
        </w:rPr>
        <w:t xml:space="preserve">beim Investmentbanking </w:t>
      </w:r>
      <w:r w:rsidR="009B7B2C">
        <w:rPr>
          <w:sz w:val="24"/>
          <w:szCs w:val="24"/>
          <w:lang w:val="de-DE"/>
        </w:rPr>
        <w:t>rasch zu</w:t>
      </w:r>
      <w:r w:rsidR="006A0851">
        <w:rPr>
          <w:sz w:val="24"/>
          <w:szCs w:val="24"/>
          <w:lang w:val="de-DE"/>
        </w:rPr>
        <w:t>m</w:t>
      </w:r>
      <w:r w:rsidR="009B7B2C">
        <w:rPr>
          <w:sz w:val="24"/>
          <w:szCs w:val="24"/>
          <w:lang w:val="de-DE"/>
        </w:rPr>
        <w:t xml:space="preserve"> Rechten zu sehen, denn es dürfe nicht sein, dass die UBS AG wegen </w:t>
      </w:r>
      <w:r w:rsidR="006A0851">
        <w:rPr>
          <w:sz w:val="24"/>
          <w:szCs w:val="24"/>
          <w:lang w:val="de-DE"/>
        </w:rPr>
        <w:t xml:space="preserve">erneut </w:t>
      </w:r>
      <w:r w:rsidR="009B7B2C">
        <w:rPr>
          <w:sz w:val="24"/>
          <w:szCs w:val="24"/>
          <w:lang w:val="de-DE"/>
        </w:rPr>
        <w:t xml:space="preserve">derart </w:t>
      </w:r>
      <w:proofErr w:type="spellStart"/>
      <w:r w:rsidR="009B7B2C">
        <w:rPr>
          <w:sz w:val="24"/>
          <w:szCs w:val="24"/>
          <w:lang w:val="de-DE"/>
        </w:rPr>
        <w:t>grössenw</w:t>
      </w:r>
      <w:r w:rsidR="006A0851">
        <w:rPr>
          <w:sz w:val="24"/>
          <w:szCs w:val="24"/>
          <w:lang w:val="de-DE"/>
        </w:rPr>
        <w:t>ahnsinnigen</w:t>
      </w:r>
      <w:proofErr w:type="spellEnd"/>
      <w:r w:rsidR="006A0851">
        <w:rPr>
          <w:sz w:val="24"/>
          <w:szCs w:val="24"/>
          <w:lang w:val="de-DE"/>
        </w:rPr>
        <w:t xml:space="preserve"> Zielsetzungen wieder ins Schlingern </w:t>
      </w:r>
      <w:r w:rsidR="009B7B2C">
        <w:rPr>
          <w:sz w:val="24"/>
          <w:szCs w:val="24"/>
          <w:lang w:val="de-DE"/>
        </w:rPr>
        <w:t xml:space="preserve">geraten könnte. </w:t>
      </w:r>
      <w:r w:rsidR="006A0851">
        <w:rPr>
          <w:sz w:val="24"/>
          <w:szCs w:val="24"/>
          <w:lang w:val="de-DE"/>
        </w:rPr>
        <w:t>Schon a</w:t>
      </w:r>
      <w:r w:rsidR="009B7B2C">
        <w:rPr>
          <w:sz w:val="24"/>
          <w:szCs w:val="24"/>
          <w:lang w:val="de-DE"/>
        </w:rPr>
        <w:t>n der Generalversammlung von mir spontan auf diese Zielsetzung ang</w:t>
      </w:r>
      <w:r w:rsidR="002D20C7">
        <w:rPr>
          <w:sz w:val="24"/>
          <w:szCs w:val="24"/>
          <w:lang w:val="de-DE"/>
        </w:rPr>
        <w:t>e</w:t>
      </w:r>
      <w:r w:rsidR="006A0851">
        <w:rPr>
          <w:sz w:val="24"/>
          <w:szCs w:val="24"/>
          <w:lang w:val="de-DE"/>
        </w:rPr>
        <w:t xml:space="preserve">sprochen, erwiderte </w:t>
      </w:r>
      <w:r w:rsidR="009B7B2C">
        <w:rPr>
          <w:sz w:val="24"/>
          <w:szCs w:val="24"/>
          <w:lang w:val="de-DE"/>
        </w:rPr>
        <w:t xml:space="preserve"> mir</w:t>
      </w:r>
      <w:r w:rsidR="006A0851">
        <w:rPr>
          <w:sz w:val="24"/>
          <w:szCs w:val="24"/>
          <w:lang w:val="de-DE"/>
        </w:rPr>
        <w:t xml:space="preserve"> Grübel</w:t>
      </w:r>
      <w:r w:rsidR="009B7B2C">
        <w:rPr>
          <w:sz w:val="24"/>
          <w:szCs w:val="24"/>
          <w:lang w:val="de-DE"/>
        </w:rPr>
        <w:t>: „Lassen Sie sich überraschen!“. Di</w:t>
      </w:r>
      <w:r w:rsidR="002D20C7">
        <w:rPr>
          <w:sz w:val="24"/>
          <w:szCs w:val="24"/>
          <w:lang w:val="de-DE"/>
        </w:rPr>
        <w:t>e Ü</w:t>
      </w:r>
      <w:r w:rsidR="009B7B2C">
        <w:rPr>
          <w:sz w:val="24"/>
          <w:szCs w:val="24"/>
          <w:lang w:val="de-DE"/>
        </w:rPr>
        <w:t xml:space="preserve">berraschung folgte postwendend mit </w:t>
      </w:r>
      <w:r>
        <w:rPr>
          <w:sz w:val="24"/>
          <w:szCs w:val="24"/>
          <w:lang w:val="de-DE"/>
        </w:rPr>
        <w:t>Aufdeckung im September 2011 des</w:t>
      </w:r>
      <w:r w:rsidR="009B7B2C">
        <w:rPr>
          <w:sz w:val="24"/>
          <w:szCs w:val="24"/>
          <w:lang w:val="de-DE"/>
        </w:rPr>
        <w:t xml:space="preserve"> </w:t>
      </w:r>
      <w:r>
        <w:rPr>
          <w:sz w:val="24"/>
          <w:szCs w:val="24"/>
          <w:lang w:val="de-DE"/>
        </w:rPr>
        <w:t>am Exchange-</w:t>
      </w:r>
      <w:proofErr w:type="spellStart"/>
      <w:r>
        <w:rPr>
          <w:sz w:val="24"/>
          <w:szCs w:val="24"/>
          <w:lang w:val="de-DE"/>
        </w:rPr>
        <w:t>Traded</w:t>
      </w:r>
      <w:proofErr w:type="spellEnd"/>
      <w:r>
        <w:rPr>
          <w:sz w:val="24"/>
          <w:szCs w:val="24"/>
          <w:lang w:val="de-DE"/>
        </w:rPr>
        <w:t xml:space="preserve">-Fund –Desk durch den Händler im Grad eines Direktors </w:t>
      </w:r>
      <w:r w:rsidR="006A0851">
        <w:rPr>
          <w:sz w:val="24"/>
          <w:szCs w:val="24"/>
          <w:lang w:val="de-DE"/>
        </w:rPr>
        <w:t xml:space="preserve">(Frage: ist denn heute jeder Mitarbeiter Direktor?) </w:t>
      </w:r>
      <w:proofErr w:type="spellStart"/>
      <w:r w:rsidR="00EE6ED6">
        <w:rPr>
          <w:sz w:val="24"/>
          <w:szCs w:val="24"/>
          <w:lang w:val="de-DE"/>
        </w:rPr>
        <w:t>Kweku</w:t>
      </w:r>
      <w:proofErr w:type="spellEnd"/>
      <w:r w:rsidR="00EE6ED6">
        <w:rPr>
          <w:sz w:val="24"/>
          <w:szCs w:val="24"/>
          <w:lang w:val="de-DE"/>
        </w:rPr>
        <w:t xml:space="preserve"> </w:t>
      </w:r>
      <w:proofErr w:type="spellStart"/>
      <w:r w:rsidR="009B7B2C">
        <w:rPr>
          <w:sz w:val="24"/>
          <w:szCs w:val="24"/>
          <w:lang w:val="de-DE"/>
        </w:rPr>
        <w:t>A</w:t>
      </w:r>
      <w:r w:rsidR="00EE6ED6">
        <w:rPr>
          <w:sz w:val="24"/>
          <w:szCs w:val="24"/>
          <w:lang w:val="de-DE"/>
        </w:rPr>
        <w:t>do</w:t>
      </w:r>
      <w:r w:rsidR="009B7B2C">
        <w:rPr>
          <w:sz w:val="24"/>
          <w:szCs w:val="24"/>
          <w:lang w:val="de-DE"/>
        </w:rPr>
        <w:t>boli</w:t>
      </w:r>
      <w:proofErr w:type="spellEnd"/>
      <w:r w:rsidR="009B7B2C">
        <w:rPr>
          <w:sz w:val="24"/>
          <w:szCs w:val="24"/>
          <w:lang w:val="de-DE"/>
        </w:rPr>
        <w:t xml:space="preserve"> verursachten </w:t>
      </w:r>
      <w:r w:rsidR="000125B8">
        <w:rPr>
          <w:sz w:val="24"/>
          <w:szCs w:val="24"/>
          <w:lang w:val="de-DE"/>
        </w:rPr>
        <w:t xml:space="preserve">gravierenden Handelsverlusten </w:t>
      </w:r>
      <w:r w:rsidR="009B7B2C">
        <w:rPr>
          <w:sz w:val="24"/>
          <w:szCs w:val="24"/>
          <w:lang w:val="de-DE"/>
        </w:rPr>
        <w:t>in London</w:t>
      </w:r>
      <w:r w:rsidR="007B316C" w:rsidRPr="007B316C">
        <w:rPr>
          <w:sz w:val="24"/>
          <w:szCs w:val="24"/>
          <w:lang w:val="de-DE"/>
        </w:rPr>
        <w:t xml:space="preserve"> </w:t>
      </w:r>
      <w:r w:rsidR="007B316C">
        <w:rPr>
          <w:sz w:val="24"/>
          <w:szCs w:val="24"/>
          <w:lang w:val="de-DE"/>
        </w:rPr>
        <w:t xml:space="preserve">mehrere Milliarden die Themse hinuntergespült wurden. Dies war möglich </w:t>
      </w:r>
      <w:r w:rsidR="000125B8">
        <w:rPr>
          <w:sz w:val="24"/>
          <w:szCs w:val="24"/>
          <w:lang w:val="de-DE"/>
        </w:rPr>
        <w:t xml:space="preserve">wegen </w:t>
      </w:r>
      <w:r w:rsidR="007B316C">
        <w:rPr>
          <w:sz w:val="24"/>
          <w:szCs w:val="24"/>
          <w:lang w:val="de-DE"/>
        </w:rPr>
        <w:t xml:space="preserve">grobfahrlässiger Ignoranz gegenüber bekannten Abstimmungsfehlern, falsch verbuchten Abschlüssen sowie ungeklärten Beträgen über ein Milliarde. Diese </w:t>
      </w:r>
      <w:r w:rsidR="006A0851">
        <w:rPr>
          <w:sz w:val="24"/>
          <w:szCs w:val="24"/>
          <w:lang w:val="de-DE"/>
        </w:rPr>
        <w:t xml:space="preserve">vorhandenen </w:t>
      </w:r>
      <w:r w:rsidR="000125B8">
        <w:rPr>
          <w:sz w:val="24"/>
          <w:szCs w:val="24"/>
          <w:lang w:val="de-DE"/>
        </w:rPr>
        <w:t>Warn</w:t>
      </w:r>
      <w:r w:rsidR="007B316C">
        <w:rPr>
          <w:sz w:val="24"/>
          <w:szCs w:val="24"/>
          <w:lang w:val="de-DE"/>
        </w:rPr>
        <w:t>signal</w:t>
      </w:r>
      <w:r w:rsidR="000125B8">
        <w:rPr>
          <w:sz w:val="24"/>
          <w:szCs w:val="24"/>
          <w:lang w:val="de-DE"/>
        </w:rPr>
        <w:t xml:space="preserve">en wie </w:t>
      </w:r>
      <w:r w:rsidR="007B316C">
        <w:rPr>
          <w:sz w:val="24"/>
          <w:szCs w:val="24"/>
          <w:lang w:val="de-DE"/>
        </w:rPr>
        <w:t>auch die auffällig hohen</w:t>
      </w:r>
      <w:r w:rsidR="000125B8">
        <w:rPr>
          <w:sz w:val="24"/>
          <w:szCs w:val="24"/>
          <w:lang w:val="de-DE"/>
        </w:rPr>
        <w:t xml:space="preserve"> Gewinne im </w:t>
      </w:r>
      <w:r w:rsidR="007B316C">
        <w:rPr>
          <w:sz w:val="24"/>
          <w:szCs w:val="24"/>
          <w:lang w:val="de-DE"/>
        </w:rPr>
        <w:t xml:space="preserve">von </w:t>
      </w:r>
      <w:proofErr w:type="spellStart"/>
      <w:r w:rsidR="007B316C">
        <w:rPr>
          <w:sz w:val="24"/>
          <w:szCs w:val="24"/>
          <w:lang w:val="de-DE"/>
        </w:rPr>
        <w:t>Adoboli</w:t>
      </w:r>
      <w:proofErr w:type="spellEnd"/>
      <w:r w:rsidR="007B316C">
        <w:rPr>
          <w:sz w:val="24"/>
          <w:szCs w:val="24"/>
          <w:lang w:val="de-DE"/>
        </w:rPr>
        <w:t xml:space="preserve"> betriebenen </w:t>
      </w:r>
      <w:r w:rsidR="000125B8">
        <w:rPr>
          <w:sz w:val="24"/>
          <w:szCs w:val="24"/>
          <w:lang w:val="de-DE"/>
        </w:rPr>
        <w:t xml:space="preserve">Eigenhandel </w:t>
      </w:r>
      <w:r w:rsidR="006A0851">
        <w:rPr>
          <w:sz w:val="24"/>
          <w:szCs w:val="24"/>
          <w:lang w:val="de-DE"/>
        </w:rPr>
        <w:t>wurde mittlerweile als</w:t>
      </w:r>
      <w:r w:rsidR="009B7B2C">
        <w:rPr>
          <w:sz w:val="24"/>
          <w:szCs w:val="24"/>
          <w:lang w:val="de-DE"/>
        </w:rPr>
        <w:t xml:space="preserve"> Einzeltäter strafrech</w:t>
      </w:r>
      <w:r w:rsidR="002D20C7">
        <w:rPr>
          <w:sz w:val="24"/>
          <w:szCs w:val="24"/>
          <w:lang w:val="de-DE"/>
        </w:rPr>
        <w:t>t</w:t>
      </w:r>
      <w:r w:rsidR="009B7B2C">
        <w:rPr>
          <w:sz w:val="24"/>
          <w:szCs w:val="24"/>
          <w:lang w:val="de-DE"/>
        </w:rPr>
        <w:t>lich verurteilt, was nicht darüber hinweg täuschen darf, dass man in der UBS AG</w:t>
      </w:r>
      <w:r>
        <w:rPr>
          <w:sz w:val="24"/>
          <w:szCs w:val="24"/>
          <w:lang w:val="de-DE"/>
        </w:rPr>
        <w:t xml:space="preserve"> </w:t>
      </w:r>
      <w:r w:rsidR="002D20C7">
        <w:rPr>
          <w:sz w:val="24"/>
          <w:szCs w:val="24"/>
          <w:lang w:val="de-DE"/>
        </w:rPr>
        <w:t>i</w:t>
      </w:r>
      <w:r w:rsidR="009B7B2C">
        <w:rPr>
          <w:sz w:val="24"/>
          <w:szCs w:val="24"/>
          <w:lang w:val="de-DE"/>
        </w:rPr>
        <w:t xml:space="preserve">ntern </w:t>
      </w:r>
      <w:r w:rsidR="002D20C7">
        <w:rPr>
          <w:sz w:val="24"/>
          <w:szCs w:val="24"/>
          <w:lang w:val="de-DE"/>
        </w:rPr>
        <w:t xml:space="preserve">bei genügender Kontrolle </w:t>
      </w:r>
      <w:r w:rsidR="009B7B2C">
        <w:rPr>
          <w:sz w:val="24"/>
          <w:szCs w:val="24"/>
          <w:lang w:val="de-DE"/>
        </w:rPr>
        <w:t xml:space="preserve">von diesen </w:t>
      </w:r>
      <w:r w:rsidR="002D20C7">
        <w:rPr>
          <w:sz w:val="24"/>
          <w:szCs w:val="24"/>
          <w:lang w:val="de-DE"/>
        </w:rPr>
        <w:t xml:space="preserve">Geschäftspraktiken hätte wissen und intervenieren müssen. </w:t>
      </w:r>
      <w:r w:rsidR="00EE6ED6">
        <w:rPr>
          <w:sz w:val="24"/>
          <w:szCs w:val="24"/>
          <w:lang w:val="de-DE"/>
        </w:rPr>
        <w:t xml:space="preserve">Bedenklich genug, dass die Strafuntersuchung nicht ausgeweitet und die wirklichen Ursachen abgeklärt wurden. </w:t>
      </w:r>
      <w:r w:rsidR="006A0851">
        <w:rPr>
          <w:sz w:val="24"/>
          <w:szCs w:val="24"/>
          <w:lang w:val="de-DE"/>
        </w:rPr>
        <w:t>Die UBS Chefetage hüllte sich auch vor Gericht in Schweigen.</w:t>
      </w:r>
    </w:p>
    <w:p w:rsidR="006A0851" w:rsidRDefault="006A0851" w:rsidP="001A774D">
      <w:pPr>
        <w:rPr>
          <w:sz w:val="24"/>
          <w:szCs w:val="24"/>
          <w:lang w:val="de-DE"/>
        </w:rPr>
      </w:pPr>
    </w:p>
    <w:p w:rsidR="00032502" w:rsidRDefault="00032502" w:rsidP="001A774D">
      <w:pPr>
        <w:rPr>
          <w:sz w:val="24"/>
          <w:szCs w:val="24"/>
          <w:lang w:val="de-DE"/>
        </w:rPr>
      </w:pPr>
      <w:r>
        <w:rPr>
          <w:sz w:val="24"/>
          <w:szCs w:val="24"/>
          <w:lang w:val="de-DE"/>
        </w:rPr>
        <w:t xml:space="preserve">Bedenklich </w:t>
      </w:r>
      <w:r w:rsidR="00A7577C">
        <w:rPr>
          <w:sz w:val="24"/>
          <w:szCs w:val="24"/>
          <w:lang w:val="de-DE"/>
        </w:rPr>
        <w:t xml:space="preserve">aber </w:t>
      </w:r>
      <w:r>
        <w:rPr>
          <w:sz w:val="24"/>
          <w:szCs w:val="24"/>
          <w:lang w:val="de-DE"/>
        </w:rPr>
        <w:t>auch</w:t>
      </w:r>
      <w:r w:rsidR="006A0851">
        <w:rPr>
          <w:sz w:val="24"/>
          <w:szCs w:val="24"/>
          <w:lang w:val="de-DE"/>
        </w:rPr>
        <w:t xml:space="preserve"> der ältere Umstand</w:t>
      </w:r>
      <w:r>
        <w:rPr>
          <w:sz w:val="24"/>
          <w:szCs w:val="24"/>
          <w:lang w:val="de-DE"/>
        </w:rPr>
        <w:t xml:space="preserve">, dass trotz Verweigerung der </w:t>
      </w:r>
      <w:proofErr w:type="spellStart"/>
      <w:r>
        <w:rPr>
          <w:sz w:val="24"/>
          <w:szCs w:val="24"/>
          <w:lang w:val="de-DE"/>
        </w:rPr>
        <w:t>Décharge</w:t>
      </w:r>
      <w:proofErr w:type="spellEnd"/>
      <w:r>
        <w:rPr>
          <w:sz w:val="24"/>
          <w:szCs w:val="24"/>
          <w:lang w:val="de-DE"/>
        </w:rPr>
        <w:t xml:space="preserve"> für das Geschäftsjahr 2007</w:t>
      </w:r>
      <w:r w:rsidR="006A0851">
        <w:rPr>
          <w:sz w:val="24"/>
          <w:szCs w:val="24"/>
          <w:lang w:val="de-DE"/>
        </w:rPr>
        <w:t xml:space="preserve"> </w:t>
      </w:r>
      <w:r>
        <w:rPr>
          <w:sz w:val="24"/>
          <w:szCs w:val="24"/>
          <w:lang w:val="de-DE"/>
        </w:rPr>
        <w:t>gegen die dafür verantwo</w:t>
      </w:r>
      <w:r w:rsidR="00A7577C">
        <w:rPr>
          <w:sz w:val="24"/>
          <w:szCs w:val="24"/>
          <w:lang w:val="de-DE"/>
        </w:rPr>
        <w:t>r</w:t>
      </w:r>
      <w:r>
        <w:rPr>
          <w:sz w:val="24"/>
          <w:szCs w:val="24"/>
          <w:lang w:val="de-DE"/>
        </w:rPr>
        <w:t xml:space="preserve">tlichen Organpersonen wie Marcel </w:t>
      </w:r>
      <w:proofErr w:type="spellStart"/>
      <w:r>
        <w:rPr>
          <w:sz w:val="24"/>
          <w:szCs w:val="24"/>
          <w:lang w:val="de-DE"/>
        </w:rPr>
        <w:t>Ospel</w:t>
      </w:r>
      <w:proofErr w:type="spellEnd"/>
      <w:r>
        <w:rPr>
          <w:sz w:val="24"/>
          <w:szCs w:val="24"/>
          <w:lang w:val="de-DE"/>
        </w:rPr>
        <w:t xml:space="preserve">,  </w:t>
      </w:r>
      <w:proofErr w:type="spellStart"/>
      <w:r>
        <w:rPr>
          <w:sz w:val="24"/>
          <w:szCs w:val="24"/>
          <w:lang w:val="de-DE"/>
        </w:rPr>
        <w:t>Wuffli</w:t>
      </w:r>
      <w:proofErr w:type="spellEnd"/>
      <w:r>
        <w:rPr>
          <w:sz w:val="24"/>
          <w:szCs w:val="24"/>
          <w:lang w:val="de-DE"/>
        </w:rPr>
        <w:t xml:space="preserve"> und Co. nicht ermittelt wurde, man vielmehr bis heute alles unter den  Teppich der Chefetage zu kehren trachtet. Unsere d.h. von einer </w:t>
      </w:r>
      <w:proofErr w:type="spellStart"/>
      <w:r>
        <w:rPr>
          <w:sz w:val="24"/>
          <w:szCs w:val="24"/>
          <w:lang w:val="de-DE"/>
        </w:rPr>
        <w:t>grossen</w:t>
      </w:r>
      <w:proofErr w:type="spellEnd"/>
      <w:r>
        <w:rPr>
          <w:sz w:val="24"/>
          <w:szCs w:val="24"/>
          <w:lang w:val="de-DE"/>
        </w:rPr>
        <w:t xml:space="preserve"> Zahl von Privat- und Kleinaktionären zusammen mit der Organ</w:t>
      </w:r>
      <w:r w:rsidR="004E395F">
        <w:rPr>
          <w:sz w:val="24"/>
          <w:szCs w:val="24"/>
          <w:lang w:val="de-DE"/>
        </w:rPr>
        <w:t>i</w:t>
      </w:r>
      <w:r>
        <w:rPr>
          <w:sz w:val="24"/>
          <w:szCs w:val="24"/>
          <w:lang w:val="de-DE"/>
        </w:rPr>
        <w:t xml:space="preserve">sation </w:t>
      </w:r>
      <w:proofErr w:type="spellStart"/>
      <w:r>
        <w:rPr>
          <w:sz w:val="24"/>
          <w:szCs w:val="24"/>
          <w:lang w:val="de-DE"/>
        </w:rPr>
        <w:t>Actares</w:t>
      </w:r>
      <w:proofErr w:type="spellEnd"/>
      <w:r>
        <w:rPr>
          <w:sz w:val="24"/>
          <w:szCs w:val="24"/>
          <w:lang w:val="de-DE"/>
        </w:rPr>
        <w:t xml:space="preserve"> getragene Absicht, an der Generalversammlung 2011 die Verantwortlichkeitsklage dergestalt </w:t>
      </w:r>
      <w:proofErr w:type="spellStart"/>
      <w:r>
        <w:rPr>
          <w:sz w:val="24"/>
          <w:szCs w:val="24"/>
          <w:lang w:val="de-DE"/>
        </w:rPr>
        <w:t>traktandieren</w:t>
      </w:r>
      <w:proofErr w:type="spellEnd"/>
      <w:r>
        <w:rPr>
          <w:sz w:val="24"/>
          <w:szCs w:val="24"/>
          <w:lang w:val="de-DE"/>
        </w:rPr>
        <w:t xml:space="preserve"> zu lassen, wonach der Verwaltungsrat zur Klage hätte in die Pflicht genommen werden sollen, wurde vom Verwaltungsrat mit unlauteren Mitteln sabotiert, so wurde mehreren Aktionären die Ausfertigung der dazu nötigen Depotbestätigung verweigert, weshalb wir ohne die dadur</w:t>
      </w:r>
      <w:r w:rsidR="004E395F">
        <w:rPr>
          <w:sz w:val="24"/>
          <w:szCs w:val="24"/>
          <w:lang w:val="de-DE"/>
        </w:rPr>
        <w:t>ch bedingt fehlenden</w:t>
      </w:r>
      <w:r>
        <w:rPr>
          <w:sz w:val="24"/>
          <w:szCs w:val="24"/>
          <w:lang w:val="de-DE"/>
        </w:rPr>
        <w:t xml:space="preserve"> Stimmen das nötige gesetzliche Quorum für </w:t>
      </w:r>
      <w:r w:rsidR="004E395F">
        <w:rPr>
          <w:sz w:val="24"/>
          <w:szCs w:val="24"/>
          <w:lang w:val="de-DE"/>
        </w:rPr>
        <w:t xml:space="preserve">einen Traktandenantrag </w:t>
      </w:r>
      <w:r>
        <w:rPr>
          <w:sz w:val="24"/>
          <w:szCs w:val="24"/>
          <w:lang w:val="de-DE"/>
        </w:rPr>
        <w:t>knapp verfehlten.</w:t>
      </w:r>
    </w:p>
    <w:p w:rsidR="004E395F" w:rsidRDefault="00032502" w:rsidP="001A774D">
      <w:pPr>
        <w:rPr>
          <w:sz w:val="24"/>
          <w:szCs w:val="24"/>
          <w:lang w:val="de-DE"/>
        </w:rPr>
      </w:pPr>
      <w:r>
        <w:rPr>
          <w:sz w:val="24"/>
          <w:szCs w:val="24"/>
          <w:lang w:val="de-DE"/>
        </w:rPr>
        <w:t>Die FINMA auf dieses m.E. aktienrechtswidrige Verhalten angesprochen, wollte nichts davon wissen und verwies uns an den Zivilrichter</w:t>
      </w:r>
      <w:r w:rsidR="004E395F">
        <w:rPr>
          <w:sz w:val="24"/>
          <w:szCs w:val="24"/>
          <w:lang w:val="de-DE"/>
        </w:rPr>
        <w:t>.</w:t>
      </w:r>
      <w:r w:rsidR="00A7577C">
        <w:rPr>
          <w:sz w:val="24"/>
          <w:szCs w:val="24"/>
          <w:lang w:val="de-DE"/>
        </w:rPr>
        <w:t xml:space="preserve"> </w:t>
      </w:r>
      <w:r w:rsidR="004E395F">
        <w:rPr>
          <w:sz w:val="24"/>
          <w:szCs w:val="24"/>
          <w:lang w:val="de-DE"/>
        </w:rPr>
        <w:t>Allerdings können sich die Kleinaktionäre solcherart Prozesse schlicht nicht leisten, zumal seit der Eidgenössischen Zivilprozessordnung ein Kostenvorschuss  zu leisten ist, der hier gut und gerne einen sechsstelligen Betrag ausgemacht haben dürfte.</w:t>
      </w:r>
    </w:p>
    <w:p w:rsidR="004E395F" w:rsidRDefault="004E395F" w:rsidP="001A774D">
      <w:pPr>
        <w:rPr>
          <w:sz w:val="24"/>
          <w:szCs w:val="24"/>
          <w:lang w:val="de-DE"/>
        </w:rPr>
      </w:pPr>
    </w:p>
    <w:p w:rsidR="00032502" w:rsidRDefault="00EE6ED6" w:rsidP="001A774D">
      <w:pPr>
        <w:rPr>
          <w:sz w:val="24"/>
          <w:szCs w:val="24"/>
          <w:lang w:val="de-DE"/>
        </w:rPr>
      </w:pPr>
      <w:r>
        <w:rPr>
          <w:sz w:val="24"/>
          <w:szCs w:val="24"/>
          <w:lang w:val="de-DE"/>
        </w:rPr>
        <w:t xml:space="preserve">Wenn </w:t>
      </w:r>
      <w:r w:rsidR="002D20C7">
        <w:rPr>
          <w:sz w:val="24"/>
          <w:szCs w:val="24"/>
          <w:lang w:val="de-DE"/>
        </w:rPr>
        <w:t>die oberste Bankenspitze</w:t>
      </w:r>
      <w:r w:rsidR="004E395F">
        <w:rPr>
          <w:sz w:val="24"/>
          <w:szCs w:val="24"/>
          <w:lang w:val="de-DE"/>
        </w:rPr>
        <w:t xml:space="preserve"> </w:t>
      </w:r>
      <w:proofErr w:type="spellStart"/>
      <w:r w:rsidR="002D20C7">
        <w:rPr>
          <w:sz w:val="24"/>
          <w:szCs w:val="24"/>
          <w:lang w:val="de-DE"/>
        </w:rPr>
        <w:t>grössenwahnsinnige</w:t>
      </w:r>
      <w:proofErr w:type="spellEnd"/>
      <w:r w:rsidR="002D20C7">
        <w:rPr>
          <w:sz w:val="24"/>
          <w:szCs w:val="24"/>
          <w:lang w:val="de-DE"/>
        </w:rPr>
        <w:t xml:space="preserve"> Ziele vorgibt, schafft sie völlig falsche Anreize, welche wegen dem nicht auszurottenden Bonus-Unwesen bei von Geldgier getriebenen Mitarbeitern denn auch immer wieder auf fruchtbaren Boden fallen.</w:t>
      </w:r>
      <w:r>
        <w:rPr>
          <w:sz w:val="24"/>
          <w:szCs w:val="24"/>
          <w:lang w:val="de-DE"/>
        </w:rPr>
        <w:t xml:space="preserve"> </w:t>
      </w:r>
      <w:r w:rsidR="006A0851">
        <w:rPr>
          <w:sz w:val="24"/>
          <w:szCs w:val="24"/>
          <w:lang w:val="de-DE"/>
        </w:rPr>
        <w:t>Daran dürfte sich kaum so schnelle etwas ändern.</w:t>
      </w:r>
    </w:p>
    <w:p w:rsidR="006A0851" w:rsidRDefault="006A0851" w:rsidP="001A774D">
      <w:pPr>
        <w:rPr>
          <w:sz w:val="24"/>
          <w:szCs w:val="24"/>
          <w:lang w:val="de-DE"/>
        </w:rPr>
      </w:pPr>
    </w:p>
    <w:p w:rsidR="002D20C7" w:rsidRPr="007A77B3" w:rsidRDefault="00EE6ED6" w:rsidP="001A774D">
      <w:pPr>
        <w:rPr>
          <w:sz w:val="24"/>
          <w:szCs w:val="24"/>
          <w:lang w:val="de-DE"/>
        </w:rPr>
      </w:pPr>
      <w:r>
        <w:rPr>
          <w:sz w:val="24"/>
          <w:szCs w:val="24"/>
          <w:lang w:val="de-DE"/>
        </w:rPr>
        <w:t>Es kann</w:t>
      </w:r>
      <w:r w:rsidR="00032502">
        <w:rPr>
          <w:sz w:val="24"/>
          <w:szCs w:val="24"/>
          <w:lang w:val="de-DE"/>
        </w:rPr>
        <w:t xml:space="preserve"> </w:t>
      </w:r>
      <w:r>
        <w:rPr>
          <w:sz w:val="24"/>
          <w:szCs w:val="24"/>
          <w:lang w:val="de-DE"/>
        </w:rPr>
        <w:t>heute nicht etwa ausgeschlossen werden, dass früher oder später ähnliche Skandale zutage treten, denn die Unternehmenskultur der UBS AG hat nicht genügend geändert, zumal dem bereits seit Jahren an sich vorhandenen Ethik-Code in keiner Weise nachgel</w:t>
      </w:r>
      <w:r w:rsidR="006A0851">
        <w:rPr>
          <w:sz w:val="24"/>
          <w:szCs w:val="24"/>
          <w:lang w:val="de-DE"/>
        </w:rPr>
        <w:t>ebt wird, derselbe nicht das Pap</w:t>
      </w:r>
      <w:r>
        <w:rPr>
          <w:sz w:val="24"/>
          <w:szCs w:val="24"/>
          <w:lang w:val="de-DE"/>
        </w:rPr>
        <w:t>ier wert ist</w:t>
      </w:r>
      <w:r w:rsidR="006A0851">
        <w:rPr>
          <w:sz w:val="24"/>
          <w:szCs w:val="24"/>
          <w:lang w:val="de-DE"/>
        </w:rPr>
        <w:t>,</w:t>
      </w:r>
      <w:r>
        <w:rPr>
          <w:sz w:val="24"/>
          <w:szCs w:val="24"/>
          <w:lang w:val="de-DE"/>
        </w:rPr>
        <w:t xml:space="preserve"> auf dem er geschrieben steht. Für diese Unkultur trägt der mittlerweile abgetretene Verwaltungsratspräsident Kaspar Villiger seinen Teil an Mitverantwortung, denn was er bei seiner Wahl an der Generlversammlung den Aktionären zusichert</w:t>
      </w:r>
      <w:r w:rsidR="006A0851">
        <w:rPr>
          <w:sz w:val="24"/>
          <w:szCs w:val="24"/>
          <w:lang w:val="de-DE"/>
        </w:rPr>
        <w:t>e</w:t>
      </w:r>
      <w:r>
        <w:rPr>
          <w:sz w:val="24"/>
          <w:szCs w:val="24"/>
          <w:lang w:val="de-DE"/>
        </w:rPr>
        <w:t xml:space="preserve"> blieb Schall und Rauch. Ob </w:t>
      </w:r>
      <w:r w:rsidR="00032502">
        <w:rPr>
          <w:sz w:val="24"/>
          <w:szCs w:val="24"/>
          <w:lang w:val="de-DE"/>
        </w:rPr>
        <w:t xml:space="preserve">sich </w:t>
      </w:r>
      <w:r>
        <w:rPr>
          <w:sz w:val="24"/>
          <w:szCs w:val="24"/>
          <w:lang w:val="de-DE"/>
        </w:rPr>
        <w:t>mit Axel Weber hier tatsächlich eine Wende abzeichnet</w:t>
      </w:r>
      <w:r w:rsidR="00032502">
        <w:rPr>
          <w:sz w:val="24"/>
          <w:szCs w:val="24"/>
          <w:lang w:val="de-DE"/>
        </w:rPr>
        <w:t>,</w:t>
      </w:r>
      <w:r>
        <w:rPr>
          <w:sz w:val="24"/>
          <w:szCs w:val="24"/>
          <w:lang w:val="de-DE"/>
        </w:rPr>
        <w:t xml:space="preserve"> muss bezweifelt werden, denn an ihn gerichtet</w:t>
      </w:r>
      <w:r w:rsidR="00032502">
        <w:rPr>
          <w:sz w:val="24"/>
          <w:szCs w:val="24"/>
          <w:lang w:val="de-DE"/>
        </w:rPr>
        <w:t>e</w:t>
      </w:r>
      <w:r>
        <w:rPr>
          <w:sz w:val="24"/>
          <w:szCs w:val="24"/>
          <w:lang w:val="de-DE"/>
        </w:rPr>
        <w:t xml:space="preserve"> Briefe bleiben von ihm unbeantwortet, was erneut nach </w:t>
      </w:r>
      <w:r w:rsidR="00032502">
        <w:rPr>
          <w:sz w:val="24"/>
          <w:szCs w:val="24"/>
          <w:lang w:val="de-DE"/>
        </w:rPr>
        <w:t xml:space="preserve">Corporate </w:t>
      </w:r>
      <w:proofErr w:type="spellStart"/>
      <w:r w:rsidR="00032502">
        <w:rPr>
          <w:sz w:val="24"/>
          <w:szCs w:val="24"/>
          <w:lang w:val="de-DE"/>
        </w:rPr>
        <w:t>Governance</w:t>
      </w:r>
      <w:proofErr w:type="spellEnd"/>
      <w:r w:rsidR="00032502">
        <w:rPr>
          <w:sz w:val="24"/>
          <w:szCs w:val="24"/>
          <w:lang w:val="de-DE"/>
        </w:rPr>
        <w:t xml:space="preserve"> widrige</w:t>
      </w:r>
      <w:r w:rsidR="00A7577C">
        <w:rPr>
          <w:sz w:val="24"/>
          <w:szCs w:val="24"/>
          <w:lang w:val="de-DE"/>
        </w:rPr>
        <w:t>r</w:t>
      </w:r>
      <w:r w:rsidR="00032502">
        <w:rPr>
          <w:sz w:val="24"/>
          <w:szCs w:val="24"/>
          <w:lang w:val="de-DE"/>
        </w:rPr>
        <w:t xml:space="preserve"> </w:t>
      </w:r>
      <w:r>
        <w:rPr>
          <w:sz w:val="24"/>
          <w:szCs w:val="24"/>
          <w:lang w:val="de-DE"/>
        </w:rPr>
        <w:t>Arroganz riecht.</w:t>
      </w:r>
    </w:p>
    <w:p w:rsidR="00E0648D" w:rsidRPr="00032502" w:rsidRDefault="00032502" w:rsidP="001A774D">
      <w:pPr>
        <w:rPr>
          <w:sz w:val="24"/>
          <w:szCs w:val="24"/>
          <w:lang w:val="de-DE"/>
        </w:rPr>
      </w:pPr>
      <w:r w:rsidRPr="00032502">
        <w:rPr>
          <w:sz w:val="24"/>
          <w:szCs w:val="24"/>
          <w:lang w:val="de-DE"/>
        </w:rPr>
        <w:t>Es bleibt also der Beig</w:t>
      </w:r>
      <w:r>
        <w:rPr>
          <w:sz w:val="24"/>
          <w:szCs w:val="24"/>
          <w:lang w:val="de-DE"/>
        </w:rPr>
        <w:t>e</w:t>
      </w:r>
      <w:r w:rsidRPr="00032502">
        <w:rPr>
          <w:sz w:val="24"/>
          <w:szCs w:val="24"/>
          <w:lang w:val="de-DE"/>
        </w:rPr>
        <w:t>schmack, wonach die FINMA bislang d.h. bis zu ihrer jüngsten indes längst fälligen Intervention bei der UBS AG nicht genau genug hingeschaut hatte</w:t>
      </w:r>
    </w:p>
    <w:p w:rsidR="00032502" w:rsidRDefault="00032502" w:rsidP="001A774D">
      <w:pPr>
        <w:rPr>
          <w:b/>
          <w:sz w:val="24"/>
          <w:szCs w:val="24"/>
          <w:lang w:val="de-DE"/>
        </w:rPr>
      </w:pPr>
    </w:p>
    <w:p w:rsidR="00E0648D" w:rsidRDefault="00A548AA" w:rsidP="001A774D">
      <w:pPr>
        <w:rPr>
          <w:b/>
          <w:sz w:val="24"/>
          <w:szCs w:val="24"/>
          <w:lang w:val="de-DE"/>
        </w:rPr>
      </w:pPr>
      <w:r>
        <w:rPr>
          <w:b/>
          <w:sz w:val="24"/>
          <w:szCs w:val="24"/>
          <w:lang w:val="de-DE"/>
        </w:rPr>
        <w:t xml:space="preserve">EBK/ FINMA  -  Verdacht auf </w:t>
      </w:r>
      <w:r w:rsidR="00E0648D" w:rsidRPr="00E0648D">
        <w:rPr>
          <w:b/>
          <w:sz w:val="24"/>
          <w:szCs w:val="24"/>
          <w:lang w:val="de-DE"/>
        </w:rPr>
        <w:t>Interessenkonflikte</w:t>
      </w:r>
    </w:p>
    <w:p w:rsidR="00375545" w:rsidRPr="00E0648D" w:rsidRDefault="00375545" w:rsidP="001A774D">
      <w:pPr>
        <w:rPr>
          <w:b/>
          <w:sz w:val="24"/>
          <w:szCs w:val="24"/>
          <w:lang w:val="de-DE"/>
        </w:rPr>
      </w:pPr>
    </w:p>
    <w:p w:rsidR="00375545" w:rsidRDefault="00375545" w:rsidP="001A774D">
      <w:pPr>
        <w:rPr>
          <w:sz w:val="24"/>
          <w:szCs w:val="24"/>
          <w:lang w:val="de-DE"/>
        </w:rPr>
      </w:pPr>
      <w:r>
        <w:rPr>
          <w:sz w:val="24"/>
          <w:szCs w:val="24"/>
          <w:lang w:val="de-DE"/>
        </w:rPr>
        <w:t xml:space="preserve">Die Frage stellt sich, was denn eine mögliche Erklärung dafür sein könnte, weshalb die FINMA bislang so lahm blieb und erst nach dem zweiten </w:t>
      </w:r>
      <w:proofErr w:type="spellStart"/>
      <w:r>
        <w:rPr>
          <w:sz w:val="24"/>
          <w:szCs w:val="24"/>
          <w:lang w:val="de-DE"/>
        </w:rPr>
        <w:t>Grossereignis</w:t>
      </w:r>
      <w:proofErr w:type="spellEnd"/>
      <w:r>
        <w:rPr>
          <w:sz w:val="24"/>
          <w:szCs w:val="24"/>
          <w:lang w:val="de-DE"/>
        </w:rPr>
        <w:t xml:space="preserve"> bei der UBS </w:t>
      </w:r>
      <w:r w:rsidR="006A0851">
        <w:rPr>
          <w:sz w:val="24"/>
          <w:szCs w:val="24"/>
          <w:lang w:val="de-DE"/>
        </w:rPr>
        <w:t xml:space="preserve">mit </w:t>
      </w:r>
      <w:proofErr w:type="spellStart"/>
      <w:r w:rsidR="006A0851">
        <w:rPr>
          <w:sz w:val="24"/>
          <w:szCs w:val="24"/>
          <w:lang w:val="de-DE"/>
        </w:rPr>
        <w:t>Massnahmen</w:t>
      </w:r>
      <w:proofErr w:type="spellEnd"/>
      <w:r w:rsidR="006A0851">
        <w:rPr>
          <w:sz w:val="24"/>
          <w:szCs w:val="24"/>
          <w:lang w:val="de-DE"/>
        </w:rPr>
        <w:t xml:space="preserve"> </w:t>
      </w:r>
      <w:r>
        <w:rPr>
          <w:sz w:val="24"/>
          <w:szCs w:val="24"/>
          <w:lang w:val="de-DE"/>
        </w:rPr>
        <w:t xml:space="preserve">aktiv intervenierte? </w:t>
      </w:r>
    </w:p>
    <w:p w:rsidR="00E0648D" w:rsidRDefault="00375545" w:rsidP="001A774D">
      <w:pPr>
        <w:rPr>
          <w:sz w:val="24"/>
          <w:szCs w:val="24"/>
          <w:lang w:val="de-DE"/>
        </w:rPr>
      </w:pPr>
      <w:r>
        <w:rPr>
          <w:sz w:val="24"/>
          <w:szCs w:val="24"/>
          <w:lang w:val="de-DE"/>
        </w:rPr>
        <w:t xml:space="preserve">In diesem Zusammenhang gilt es in Erinnerung zu rufen, dass </w:t>
      </w:r>
      <w:r w:rsidR="006A0851">
        <w:rPr>
          <w:sz w:val="24"/>
          <w:szCs w:val="24"/>
          <w:lang w:val="de-DE"/>
        </w:rPr>
        <w:t xml:space="preserve">als </w:t>
      </w:r>
      <w:r>
        <w:rPr>
          <w:sz w:val="24"/>
          <w:szCs w:val="24"/>
          <w:lang w:val="de-DE"/>
        </w:rPr>
        <w:t>Chef der Vorgängerkommis</w:t>
      </w:r>
      <w:r w:rsidR="006A0851">
        <w:rPr>
          <w:sz w:val="24"/>
          <w:szCs w:val="24"/>
          <w:lang w:val="de-DE"/>
        </w:rPr>
        <w:t xml:space="preserve">sion EBK und daraufhin auch als erster Chef der FINMA Eugen </w:t>
      </w:r>
      <w:proofErr w:type="spellStart"/>
      <w:r w:rsidR="006A0851">
        <w:rPr>
          <w:sz w:val="24"/>
          <w:szCs w:val="24"/>
          <w:lang w:val="de-DE"/>
        </w:rPr>
        <w:t>Haltiner</w:t>
      </w:r>
      <w:proofErr w:type="spellEnd"/>
      <w:r w:rsidR="006A0851">
        <w:rPr>
          <w:sz w:val="24"/>
          <w:szCs w:val="24"/>
          <w:lang w:val="de-DE"/>
        </w:rPr>
        <w:t xml:space="preserve"> amtete</w:t>
      </w:r>
      <w:r>
        <w:rPr>
          <w:sz w:val="24"/>
          <w:szCs w:val="24"/>
          <w:lang w:val="de-DE"/>
        </w:rPr>
        <w:t xml:space="preserve">, der bekanntlich zuvor Generaldirektor bei der UBS AG war.  Ganz unabhängig davon, ob man </w:t>
      </w:r>
      <w:proofErr w:type="spellStart"/>
      <w:r>
        <w:rPr>
          <w:sz w:val="24"/>
          <w:szCs w:val="24"/>
          <w:lang w:val="de-DE"/>
        </w:rPr>
        <w:t>Haltiner</w:t>
      </w:r>
      <w:proofErr w:type="spellEnd"/>
      <w:r>
        <w:rPr>
          <w:sz w:val="24"/>
          <w:szCs w:val="24"/>
          <w:lang w:val="de-DE"/>
        </w:rPr>
        <w:t xml:space="preserve"> Versäumnisse nac</w:t>
      </w:r>
      <w:r w:rsidR="00F92019">
        <w:rPr>
          <w:sz w:val="24"/>
          <w:szCs w:val="24"/>
          <w:lang w:val="de-DE"/>
        </w:rPr>
        <w:t>hsagen will</w:t>
      </w:r>
      <w:r>
        <w:rPr>
          <w:sz w:val="24"/>
          <w:szCs w:val="24"/>
          <w:lang w:val="de-DE"/>
        </w:rPr>
        <w:t>, war der Interessenkonflikt objektiv erstellt, weshalb es nicht verstä</w:t>
      </w:r>
      <w:r w:rsidR="00F92019">
        <w:rPr>
          <w:sz w:val="24"/>
          <w:szCs w:val="24"/>
          <w:lang w:val="de-DE"/>
        </w:rPr>
        <w:t>ndlich war, weshalb er</w:t>
      </w:r>
      <w:r>
        <w:rPr>
          <w:sz w:val="24"/>
          <w:szCs w:val="24"/>
          <w:lang w:val="de-DE"/>
        </w:rPr>
        <w:t xml:space="preserve"> nicht im Interesse übergeordneter Interessen auf das Präsidium der FINMA verzichtet bzw. beim UBS-Crash </w:t>
      </w:r>
      <w:r w:rsidR="00F92019">
        <w:rPr>
          <w:sz w:val="24"/>
          <w:szCs w:val="24"/>
          <w:lang w:val="de-DE"/>
        </w:rPr>
        <w:t xml:space="preserve">dasselbe nicht </w:t>
      </w:r>
      <w:r>
        <w:rPr>
          <w:sz w:val="24"/>
          <w:szCs w:val="24"/>
          <w:lang w:val="de-DE"/>
        </w:rPr>
        <w:t>unverzüglich</w:t>
      </w:r>
      <w:r w:rsidR="00F92019">
        <w:rPr>
          <w:sz w:val="24"/>
          <w:szCs w:val="24"/>
          <w:lang w:val="de-DE"/>
        </w:rPr>
        <w:t xml:space="preserve"> abgegeben hatte bzw. minimal ganz </w:t>
      </w:r>
      <w:r>
        <w:rPr>
          <w:sz w:val="24"/>
          <w:szCs w:val="24"/>
          <w:lang w:val="de-DE"/>
        </w:rPr>
        <w:t>in den Ausstand getreten war.</w:t>
      </w:r>
    </w:p>
    <w:p w:rsidR="00A25809" w:rsidRDefault="00A25809" w:rsidP="001A774D">
      <w:pPr>
        <w:rPr>
          <w:sz w:val="24"/>
          <w:szCs w:val="24"/>
          <w:lang w:val="de-DE"/>
        </w:rPr>
      </w:pPr>
      <w:r>
        <w:rPr>
          <w:sz w:val="24"/>
          <w:szCs w:val="24"/>
          <w:lang w:val="de-DE"/>
        </w:rPr>
        <w:t>Schon die EBK zeichnete sich durch eine übertriebene Nähe zu den</w:t>
      </w:r>
      <w:r w:rsidR="00F92019">
        <w:rPr>
          <w:sz w:val="24"/>
          <w:szCs w:val="24"/>
          <w:lang w:val="de-DE"/>
        </w:rPr>
        <w:t xml:space="preserve"> </w:t>
      </w:r>
      <w:proofErr w:type="spellStart"/>
      <w:r w:rsidR="00F92019">
        <w:rPr>
          <w:sz w:val="24"/>
          <w:szCs w:val="24"/>
          <w:lang w:val="de-DE"/>
        </w:rPr>
        <w:t>Grossbanken</w:t>
      </w:r>
      <w:proofErr w:type="spellEnd"/>
      <w:r w:rsidR="00F92019">
        <w:rPr>
          <w:sz w:val="24"/>
          <w:szCs w:val="24"/>
          <w:lang w:val="de-DE"/>
        </w:rPr>
        <w:t xml:space="preserve"> </w:t>
      </w:r>
      <w:r>
        <w:rPr>
          <w:sz w:val="24"/>
          <w:szCs w:val="24"/>
          <w:lang w:val="de-DE"/>
        </w:rPr>
        <w:t xml:space="preserve">aus und räumte ziemlich hemmungslos alles und jedes mit Liquidationsverdikten aus dem Weg, das den Banken hätte Konkurrenz machen können, wobei in vielen Fällen die Gläubigerinteressen unter die Räder kamen d.h. dass die EBK sich um deren Interessen obwohl Teil des </w:t>
      </w:r>
      <w:r w:rsidR="006A0851">
        <w:rPr>
          <w:sz w:val="24"/>
          <w:szCs w:val="24"/>
          <w:lang w:val="de-DE"/>
        </w:rPr>
        <w:t xml:space="preserve">gesetzlichen </w:t>
      </w:r>
      <w:r>
        <w:rPr>
          <w:sz w:val="24"/>
          <w:szCs w:val="24"/>
          <w:lang w:val="de-DE"/>
        </w:rPr>
        <w:t>Auftrag</w:t>
      </w:r>
      <w:r w:rsidR="006A0851">
        <w:rPr>
          <w:sz w:val="24"/>
          <w:szCs w:val="24"/>
          <w:lang w:val="de-DE"/>
        </w:rPr>
        <w:t>s</w:t>
      </w:r>
      <w:r>
        <w:rPr>
          <w:sz w:val="24"/>
          <w:szCs w:val="24"/>
          <w:lang w:val="de-DE"/>
        </w:rPr>
        <w:t xml:space="preserve"> nicht </w:t>
      </w:r>
      <w:proofErr w:type="spellStart"/>
      <w:r>
        <w:rPr>
          <w:sz w:val="24"/>
          <w:szCs w:val="24"/>
          <w:lang w:val="de-DE"/>
        </w:rPr>
        <w:t>gross</w:t>
      </w:r>
      <w:proofErr w:type="spellEnd"/>
      <w:r>
        <w:rPr>
          <w:sz w:val="24"/>
          <w:szCs w:val="24"/>
          <w:lang w:val="de-DE"/>
        </w:rPr>
        <w:t xml:space="preserve"> scherte, sondern ganz im Interesse der </w:t>
      </w:r>
      <w:proofErr w:type="spellStart"/>
      <w:r>
        <w:rPr>
          <w:sz w:val="24"/>
          <w:szCs w:val="24"/>
          <w:lang w:val="de-DE"/>
        </w:rPr>
        <w:t>Grossbanken</w:t>
      </w:r>
      <w:proofErr w:type="spellEnd"/>
      <w:r>
        <w:rPr>
          <w:sz w:val="24"/>
          <w:szCs w:val="24"/>
          <w:lang w:val="de-DE"/>
        </w:rPr>
        <w:t xml:space="preserve"> den Prinzipien frönte. </w:t>
      </w:r>
      <w:r w:rsidR="004D0CD4">
        <w:rPr>
          <w:sz w:val="24"/>
          <w:szCs w:val="24"/>
          <w:lang w:val="de-DE"/>
        </w:rPr>
        <w:t>Auch in dieser Praxis</w:t>
      </w:r>
      <w:r w:rsidR="00F92019">
        <w:rPr>
          <w:sz w:val="24"/>
          <w:szCs w:val="24"/>
          <w:lang w:val="de-DE"/>
        </w:rPr>
        <w:t xml:space="preserve"> könnte rückblickend  ein Interessenkonflikt erkannt werden.</w:t>
      </w:r>
    </w:p>
    <w:p w:rsidR="0089034C" w:rsidRDefault="0089034C" w:rsidP="001A774D">
      <w:pPr>
        <w:rPr>
          <w:sz w:val="24"/>
          <w:szCs w:val="24"/>
          <w:lang w:val="de-DE"/>
        </w:rPr>
      </w:pPr>
    </w:p>
    <w:p w:rsidR="00B571EF" w:rsidRDefault="00B571EF" w:rsidP="001A774D">
      <w:pPr>
        <w:rPr>
          <w:sz w:val="24"/>
          <w:szCs w:val="24"/>
          <w:lang w:val="de-DE"/>
        </w:rPr>
      </w:pPr>
      <w:r>
        <w:rPr>
          <w:sz w:val="24"/>
          <w:szCs w:val="24"/>
          <w:lang w:val="de-DE"/>
        </w:rPr>
        <w:t>Heute macht es ganz den Anschein, dass die</w:t>
      </w:r>
      <w:r w:rsidR="004D0CD4">
        <w:rPr>
          <w:sz w:val="24"/>
          <w:szCs w:val="24"/>
          <w:lang w:val="de-DE"/>
        </w:rPr>
        <w:t xml:space="preserve"> FINMA diesen Makel mittlerweile dank einer neuen den </w:t>
      </w:r>
      <w:proofErr w:type="spellStart"/>
      <w:r>
        <w:rPr>
          <w:sz w:val="24"/>
          <w:szCs w:val="24"/>
          <w:lang w:val="de-DE"/>
        </w:rPr>
        <w:t>Grossbanken</w:t>
      </w:r>
      <w:proofErr w:type="spellEnd"/>
      <w:r>
        <w:rPr>
          <w:sz w:val="24"/>
          <w:szCs w:val="24"/>
          <w:lang w:val="de-DE"/>
        </w:rPr>
        <w:t xml:space="preserve"> </w:t>
      </w:r>
      <w:r w:rsidR="004D0CD4">
        <w:rPr>
          <w:sz w:val="24"/>
          <w:szCs w:val="24"/>
          <w:lang w:val="de-DE"/>
        </w:rPr>
        <w:t xml:space="preserve">weniger nahe stehenden </w:t>
      </w:r>
      <w:r>
        <w:rPr>
          <w:sz w:val="24"/>
          <w:szCs w:val="24"/>
          <w:lang w:val="de-DE"/>
        </w:rPr>
        <w:t xml:space="preserve">personellen Besetzung </w:t>
      </w:r>
      <w:r w:rsidR="004D0CD4">
        <w:rPr>
          <w:sz w:val="24"/>
          <w:szCs w:val="24"/>
          <w:lang w:val="de-DE"/>
        </w:rPr>
        <w:t xml:space="preserve">mit Anne </w:t>
      </w:r>
      <w:proofErr w:type="spellStart"/>
      <w:r w:rsidR="004D0CD4">
        <w:rPr>
          <w:sz w:val="24"/>
          <w:szCs w:val="24"/>
          <w:lang w:val="de-DE"/>
        </w:rPr>
        <w:t>Héritier</w:t>
      </w:r>
      <w:proofErr w:type="spellEnd"/>
      <w:r w:rsidR="004D0CD4">
        <w:rPr>
          <w:sz w:val="24"/>
          <w:szCs w:val="24"/>
          <w:lang w:val="de-DE"/>
        </w:rPr>
        <w:t xml:space="preserve"> </w:t>
      </w:r>
      <w:proofErr w:type="spellStart"/>
      <w:r w:rsidR="004D0CD4">
        <w:rPr>
          <w:sz w:val="24"/>
          <w:szCs w:val="24"/>
          <w:lang w:val="de-DE"/>
        </w:rPr>
        <w:t>Lachat</w:t>
      </w:r>
      <w:proofErr w:type="spellEnd"/>
      <w:r w:rsidR="004D0CD4">
        <w:rPr>
          <w:sz w:val="24"/>
          <w:szCs w:val="24"/>
          <w:lang w:val="de-DE"/>
        </w:rPr>
        <w:t xml:space="preserve"> als Präsidentin </w:t>
      </w:r>
      <w:r>
        <w:rPr>
          <w:sz w:val="24"/>
          <w:szCs w:val="24"/>
          <w:lang w:val="de-DE"/>
        </w:rPr>
        <w:t>abschütteln konnte. Dies war und ist wichtig für die Glaubwürdigkeit der FINMA.</w:t>
      </w:r>
    </w:p>
    <w:p w:rsidR="00947793" w:rsidRPr="00E0648D" w:rsidRDefault="00947793" w:rsidP="001A774D">
      <w:pPr>
        <w:rPr>
          <w:b/>
          <w:sz w:val="24"/>
          <w:szCs w:val="24"/>
          <w:lang w:val="de-DE"/>
        </w:rPr>
      </w:pPr>
    </w:p>
    <w:p w:rsidR="00947793" w:rsidRDefault="00F92019" w:rsidP="001A774D">
      <w:pPr>
        <w:rPr>
          <w:b/>
          <w:sz w:val="24"/>
          <w:szCs w:val="24"/>
          <w:lang w:val="de-DE"/>
        </w:rPr>
      </w:pPr>
      <w:r>
        <w:rPr>
          <w:b/>
          <w:sz w:val="24"/>
          <w:szCs w:val="24"/>
          <w:lang w:val="de-DE"/>
        </w:rPr>
        <w:t xml:space="preserve">FINMA  -   </w:t>
      </w:r>
      <w:r w:rsidR="00A7577C">
        <w:rPr>
          <w:b/>
          <w:sz w:val="24"/>
          <w:szCs w:val="24"/>
          <w:lang w:val="de-DE"/>
        </w:rPr>
        <w:t>Nicht unp</w:t>
      </w:r>
      <w:r w:rsidR="00E0648D" w:rsidRPr="00E0648D">
        <w:rPr>
          <w:b/>
          <w:sz w:val="24"/>
          <w:szCs w:val="24"/>
          <w:lang w:val="de-DE"/>
        </w:rPr>
        <w:t>roblematische</w:t>
      </w:r>
      <w:r w:rsidR="00823FFA">
        <w:rPr>
          <w:b/>
          <w:sz w:val="24"/>
          <w:szCs w:val="24"/>
          <w:lang w:val="de-DE"/>
        </w:rPr>
        <w:t>r Eingriff</w:t>
      </w:r>
      <w:r w:rsidR="00E0648D" w:rsidRPr="00E0648D">
        <w:rPr>
          <w:b/>
          <w:sz w:val="24"/>
          <w:szCs w:val="24"/>
          <w:lang w:val="de-DE"/>
        </w:rPr>
        <w:t xml:space="preserve"> ins operative Geschäft</w:t>
      </w:r>
      <w:r>
        <w:rPr>
          <w:b/>
          <w:sz w:val="24"/>
          <w:szCs w:val="24"/>
          <w:lang w:val="de-DE"/>
        </w:rPr>
        <w:t xml:space="preserve"> der UBS AG</w:t>
      </w:r>
      <w:r w:rsidR="00947793">
        <w:rPr>
          <w:b/>
          <w:sz w:val="24"/>
          <w:szCs w:val="24"/>
          <w:lang w:val="de-DE"/>
        </w:rPr>
        <w:t xml:space="preserve"> mit   </w:t>
      </w:r>
    </w:p>
    <w:p w:rsidR="00E0648D" w:rsidRDefault="00DC6D90" w:rsidP="001A774D">
      <w:pPr>
        <w:rPr>
          <w:b/>
          <w:sz w:val="24"/>
          <w:szCs w:val="24"/>
          <w:lang w:val="de-DE"/>
        </w:rPr>
      </w:pPr>
      <w:r>
        <w:rPr>
          <w:b/>
          <w:sz w:val="24"/>
          <w:szCs w:val="24"/>
          <w:lang w:val="de-DE"/>
        </w:rPr>
        <w:t xml:space="preserve">                    </w:t>
      </w:r>
      <w:r w:rsidR="00947793">
        <w:rPr>
          <w:b/>
          <w:sz w:val="24"/>
          <w:szCs w:val="24"/>
          <w:lang w:val="de-DE"/>
        </w:rPr>
        <w:t>Autonomieverlust der Bank</w:t>
      </w:r>
    </w:p>
    <w:p w:rsidR="000125B8" w:rsidRDefault="000125B8" w:rsidP="001A774D">
      <w:pPr>
        <w:rPr>
          <w:b/>
          <w:sz w:val="24"/>
          <w:szCs w:val="24"/>
          <w:lang w:val="de-DE"/>
        </w:rPr>
      </w:pPr>
    </w:p>
    <w:p w:rsidR="00A7577C" w:rsidRDefault="00F92019" w:rsidP="001A774D">
      <w:pPr>
        <w:rPr>
          <w:sz w:val="24"/>
          <w:szCs w:val="24"/>
          <w:lang w:val="de-DE"/>
        </w:rPr>
      </w:pPr>
      <w:r>
        <w:rPr>
          <w:sz w:val="24"/>
          <w:szCs w:val="24"/>
          <w:lang w:val="de-DE"/>
        </w:rPr>
        <w:t>Wie bekannt ist</w:t>
      </w:r>
      <w:r w:rsidR="00DC6D90">
        <w:rPr>
          <w:sz w:val="24"/>
          <w:szCs w:val="24"/>
          <w:lang w:val="de-DE"/>
        </w:rPr>
        <w:t>,</w:t>
      </w:r>
      <w:r>
        <w:rPr>
          <w:sz w:val="24"/>
          <w:szCs w:val="24"/>
          <w:lang w:val="de-DE"/>
        </w:rPr>
        <w:t xml:space="preserve"> </w:t>
      </w:r>
      <w:r w:rsidR="00A7577C">
        <w:rPr>
          <w:sz w:val="24"/>
          <w:szCs w:val="24"/>
          <w:lang w:val="de-DE"/>
        </w:rPr>
        <w:t xml:space="preserve">eröffnete die FINMA im Dezember 2011 gegen die UBS AG ein formelles aufsichtsrechtliches Verfahren und </w:t>
      </w:r>
      <w:r>
        <w:rPr>
          <w:sz w:val="24"/>
          <w:szCs w:val="24"/>
          <w:lang w:val="de-DE"/>
        </w:rPr>
        <w:t xml:space="preserve">auferlegte </w:t>
      </w:r>
      <w:r w:rsidR="00A7577C">
        <w:rPr>
          <w:sz w:val="24"/>
          <w:szCs w:val="24"/>
          <w:lang w:val="de-DE"/>
        </w:rPr>
        <w:t xml:space="preserve">der UBS AG wegen festgestellter </w:t>
      </w:r>
      <w:r w:rsidR="000125B8">
        <w:rPr>
          <w:sz w:val="24"/>
          <w:szCs w:val="24"/>
          <w:lang w:val="de-DE"/>
        </w:rPr>
        <w:t xml:space="preserve">zu schwacher Kontrollfunktionen in den Bereichen </w:t>
      </w:r>
      <w:r w:rsidR="0089034C">
        <w:rPr>
          <w:sz w:val="24"/>
          <w:szCs w:val="24"/>
          <w:lang w:val="de-DE"/>
        </w:rPr>
        <w:t>„</w:t>
      </w:r>
      <w:proofErr w:type="spellStart"/>
      <w:r w:rsidR="000125B8">
        <w:rPr>
          <w:sz w:val="24"/>
          <w:szCs w:val="24"/>
          <w:lang w:val="de-DE"/>
        </w:rPr>
        <w:t>Operations</w:t>
      </w:r>
      <w:proofErr w:type="spellEnd"/>
      <w:r w:rsidR="0089034C">
        <w:rPr>
          <w:sz w:val="24"/>
          <w:szCs w:val="24"/>
          <w:lang w:val="de-DE"/>
        </w:rPr>
        <w:t>“</w:t>
      </w:r>
      <w:r w:rsidR="000125B8">
        <w:rPr>
          <w:sz w:val="24"/>
          <w:szCs w:val="24"/>
          <w:lang w:val="de-DE"/>
        </w:rPr>
        <w:t xml:space="preserve">, </w:t>
      </w:r>
      <w:r w:rsidR="0089034C">
        <w:rPr>
          <w:sz w:val="24"/>
          <w:szCs w:val="24"/>
          <w:lang w:val="de-DE"/>
        </w:rPr>
        <w:t>„</w:t>
      </w:r>
      <w:proofErr w:type="spellStart"/>
      <w:r w:rsidR="000125B8">
        <w:rPr>
          <w:sz w:val="24"/>
          <w:szCs w:val="24"/>
          <w:lang w:val="de-DE"/>
        </w:rPr>
        <w:t>Produktekontrolle</w:t>
      </w:r>
      <w:proofErr w:type="spellEnd"/>
      <w:r w:rsidR="0089034C">
        <w:rPr>
          <w:sz w:val="24"/>
          <w:szCs w:val="24"/>
          <w:lang w:val="de-DE"/>
        </w:rPr>
        <w:t>“</w:t>
      </w:r>
      <w:r w:rsidR="000125B8">
        <w:rPr>
          <w:sz w:val="24"/>
          <w:szCs w:val="24"/>
          <w:lang w:val="de-DE"/>
        </w:rPr>
        <w:t xml:space="preserve"> und </w:t>
      </w:r>
      <w:r w:rsidR="0089034C">
        <w:rPr>
          <w:sz w:val="24"/>
          <w:szCs w:val="24"/>
          <w:lang w:val="de-DE"/>
        </w:rPr>
        <w:t>„</w:t>
      </w:r>
      <w:r w:rsidR="000125B8">
        <w:rPr>
          <w:sz w:val="24"/>
          <w:szCs w:val="24"/>
          <w:lang w:val="de-DE"/>
        </w:rPr>
        <w:t>Risikokontrolle</w:t>
      </w:r>
      <w:r w:rsidR="0089034C">
        <w:rPr>
          <w:sz w:val="24"/>
          <w:szCs w:val="24"/>
          <w:lang w:val="de-DE"/>
        </w:rPr>
        <w:t>“</w:t>
      </w:r>
      <w:r w:rsidR="000125B8">
        <w:rPr>
          <w:sz w:val="24"/>
          <w:szCs w:val="24"/>
          <w:lang w:val="de-DE"/>
        </w:rPr>
        <w:t xml:space="preserve"> sowie </w:t>
      </w:r>
      <w:r w:rsidR="00A7577C">
        <w:rPr>
          <w:sz w:val="24"/>
          <w:szCs w:val="24"/>
          <w:lang w:val="de-DE"/>
        </w:rPr>
        <w:t xml:space="preserve">unklarer Überwachungsverantwortlichkeiten einschneidende Auflagen wie bspw. </w:t>
      </w:r>
      <w:r w:rsidR="000125B8">
        <w:rPr>
          <w:sz w:val="24"/>
          <w:szCs w:val="24"/>
          <w:lang w:val="de-DE"/>
        </w:rPr>
        <w:t>Kapi</w:t>
      </w:r>
      <w:r w:rsidR="007B316C">
        <w:rPr>
          <w:sz w:val="24"/>
          <w:szCs w:val="24"/>
          <w:lang w:val="de-DE"/>
        </w:rPr>
        <w:t>talrestriktionen sowie für die Investmentbank e</w:t>
      </w:r>
      <w:r w:rsidR="000125B8">
        <w:rPr>
          <w:sz w:val="24"/>
          <w:szCs w:val="24"/>
          <w:lang w:val="de-DE"/>
        </w:rPr>
        <w:t xml:space="preserve">in </w:t>
      </w:r>
      <w:proofErr w:type="spellStart"/>
      <w:r w:rsidR="000125B8">
        <w:rPr>
          <w:sz w:val="24"/>
          <w:szCs w:val="24"/>
          <w:lang w:val="de-DE"/>
        </w:rPr>
        <w:t>Akqusitionsverbot</w:t>
      </w:r>
      <w:proofErr w:type="spellEnd"/>
      <w:r w:rsidR="000125B8">
        <w:rPr>
          <w:sz w:val="24"/>
          <w:szCs w:val="24"/>
          <w:lang w:val="de-DE"/>
        </w:rPr>
        <w:t xml:space="preserve"> </w:t>
      </w:r>
      <w:r w:rsidR="007B316C">
        <w:rPr>
          <w:sz w:val="24"/>
          <w:szCs w:val="24"/>
          <w:lang w:val="de-DE"/>
        </w:rPr>
        <w:t xml:space="preserve">kombiniert mit einer Bewilligungspflicht für Geschäftsinitiativen von erhöhter operationeller Komplexität. </w:t>
      </w:r>
      <w:r w:rsidR="00DC6D90">
        <w:rPr>
          <w:sz w:val="24"/>
          <w:szCs w:val="24"/>
          <w:lang w:val="de-DE"/>
        </w:rPr>
        <w:t xml:space="preserve">Dies </w:t>
      </w:r>
      <w:proofErr w:type="spellStart"/>
      <w:r w:rsidR="00DC6D90">
        <w:rPr>
          <w:sz w:val="24"/>
          <w:szCs w:val="24"/>
          <w:lang w:val="de-DE"/>
        </w:rPr>
        <w:t>heisst</w:t>
      </w:r>
      <w:proofErr w:type="spellEnd"/>
      <w:r w:rsidR="00DC6D90">
        <w:rPr>
          <w:sz w:val="24"/>
          <w:szCs w:val="24"/>
          <w:lang w:val="de-DE"/>
        </w:rPr>
        <w:t xml:space="preserve"> nichts anderes, dass die UBS AG an unternehmerischer Autonomie </w:t>
      </w:r>
      <w:proofErr w:type="spellStart"/>
      <w:r w:rsidR="00DC6D90">
        <w:rPr>
          <w:sz w:val="24"/>
          <w:szCs w:val="24"/>
          <w:lang w:val="de-DE"/>
        </w:rPr>
        <w:t>einbüsste</w:t>
      </w:r>
      <w:proofErr w:type="spellEnd"/>
      <w:r w:rsidR="00DC6D90">
        <w:rPr>
          <w:sz w:val="24"/>
          <w:szCs w:val="24"/>
          <w:lang w:val="de-DE"/>
        </w:rPr>
        <w:t xml:space="preserve">. </w:t>
      </w:r>
      <w:r w:rsidR="007B316C">
        <w:rPr>
          <w:sz w:val="24"/>
          <w:szCs w:val="24"/>
          <w:lang w:val="de-DE"/>
        </w:rPr>
        <w:t xml:space="preserve">Gemessen an diesen </w:t>
      </w:r>
      <w:r w:rsidR="00DC6D90">
        <w:rPr>
          <w:sz w:val="24"/>
          <w:szCs w:val="24"/>
          <w:lang w:val="de-DE"/>
        </w:rPr>
        <w:t xml:space="preserve">insbesondere auf das Investmentbanking fokussierten </w:t>
      </w:r>
      <w:r w:rsidR="007B316C">
        <w:rPr>
          <w:sz w:val="24"/>
          <w:szCs w:val="24"/>
          <w:lang w:val="de-DE"/>
        </w:rPr>
        <w:t xml:space="preserve">Auflagen ist mit Fug und Recht </w:t>
      </w:r>
      <w:r w:rsidR="000125B8">
        <w:rPr>
          <w:sz w:val="24"/>
          <w:szCs w:val="24"/>
          <w:lang w:val="de-DE"/>
        </w:rPr>
        <w:t xml:space="preserve">zu hinterfragen ist, ob die UBS AG denn wirklich wie von ihr gegenüber Anlegern und Öffentlichkeit vorgegaukelt in Eigenregie das Investmentbankgeschäft </w:t>
      </w:r>
      <w:proofErr w:type="spellStart"/>
      <w:r w:rsidR="000125B8">
        <w:rPr>
          <w:sz w:val="24"/>
          <w:szCs w:val="24"/>
          <w:lang w:val="de-DE"/>
        </w:rPr>
        <w:t>massgeblich</w:t>
      </w:r>
      <w:proofErr w:type="spellEnd"/>
      <w:r w:rsidR="000125B8">
        <w:rPr>
          <w:sz w:val="24"/>
          <w:szCs w:val="24"/>
          <w:lang w:val="de-DE"/>
        </w:rPr>
        <w:t xml:space="preserve"> herunter zu fahren entschieden hat?</w:t>
      </w:r>
      <w:r w:rsidR="00DC6D90">
        <w:rPr>
          <w:sz w:val="24"/>
          <w:szCs w:val="24"/>
          <w:lang w:val="de-DE"/>
        </w:rPr>
        <w:t xml:space="preserve"> Dies darf angezweifelt und kann an der nächsten Generalversammlung von den Aktionären hinterfragt werden. </w:t>
      </w:r>
    </w:p>
    <w:p w:rsidR="000125B8" w:rsidRDefault="000125B8" w:rsidP="001A774D">
      <w:pPr>
        <w:rPr>
          <w:sz w:val="24"/>
          <w:szCs w:val="24"/>
          <w:lang w:val="de-DE"/>
        </w:rPr>
      </w:pPr>
    </w:p>
    <w:p w:rsidR="00DC6D90" w:rsidRDefault="00F92019" w:rsidP="001A774D">
      <w:pPr>
        <w:rPr>
          <w:sz w:val="24"/>
          <w:szCs w:val="24"/>
          <w:lang w:val="de-DE"/>
        </w:rPr>
      </w:pPr>
      <w:r>
        <w:rPr>
          <w:sz w:val="24"/>
          <w:szCs w:val="24"/>
          <w:lang w:val="de-DE"/>
        </w:rPr>
        <w:t xml:space="preserve">Auf den ersten Blick scheint diese Intervention </w:t>
      </w:r>
      <w:r w:rsidR="00DC6D90">
        <w:rPr>
          <w:sz w:val="24"/>
          <w:szCs w:val="24"/>
          <w:lang w:val="de-DE"/>
        </w:rPr>
        <w:t xml:space="preserve">der FINMA </w:t>
      </w:r>
      <w:r>
        <w:rPr>
          <w:sz w:val="24"/>
          <w:szCs w:val="24"/>
          <w:lang w:val="de-DE"/>
        </w:rPr>
        <w:t xml:space="preserve">sachgerecht und </w:t>
      </w:r>
      <w:proofErr w:type="spellStart"/>
      <w:r>
        <w:rPr>
          <w:sz w:val="24"/>
          <w:szCs w:val="24"/>
          <w:lang w:val="de-DE"/>
        </w:rPr>
        <w:t>verhältnismässig</w:t>
      </w:r>
      <w:proofErr w:type="spellEnd"/>
      <w:r>
        <w:rPr>
          <w:sz w:val="24"/>
          <w:szCs w:val="24"/>
          <w:lang w:val="de-DE"/>
        </w:rPr>
        <w:t xml:space="preserve">, </w:t>
      </w:r>
      <w:r w:rsidR="00DC6D90">
        <w:rPr>
          <w:sz w:val="24"/>
          <w:szCs w:val="24"/>
          <w:lang w:val="de-DE"/>
        </w:rPr>
        <w:t xml:space="preserve">verleiht ihr ohne Zweifel einen Schub an Glaubwürdigkeit, den sie gebrauchen konnte, </w:t>
      </w:r>
      <w:r>
        <w:rPr>
          <w:sz w:val="24"/>
          <w:szCs w:val="24"/>
          <w:lang w:val="de-DE"/>
        </w:rPr>
        <w:t xml:space="preserve">auf den zweiten Blick aber stellen sich </w:t>
      </w:r>
      <w:r w:rsidR="00DC6D90">
        <w:rPr>
          <w:sz w:val="24"/>
          <w:szCs w:val="24"/>
          <w:lang w:val="de-DE"/>
        </w:rPr>
        <w:t xml:space="preserve">ordnungspolitisch </w:t>
      </w:r>
      <w:r>
        <w:rPr>
          <w:sz w:val="24"/>
          <w:szCs w:val="24"/>
          <w:lang w:val="de-DE"/>
        </w:rPr>
        <w:t>gemessen an ihrem gesetzlichen Auftrag doch grund</w:t>
      </w:r>
      <w:r w:rsidR="007C508E">
        <w:rPr>
          <w:sz w:val="24"/>
          <w:szCs w:val="24"/>
          <w:lang w:val="de-DE"/>
        </w:rPr>
        <w:t>s</w:t>
      </w:r>
      <w:r>
        <w:rPr>
          <w:sz w:val="24"/>
          <w:szCs w:val="24"/>
          <w:lang w:val="de-DE"/>
        </w:rPr>
        <w:t>ätzliche  Fragen.</w:t>
      </w:r>
      <w:r w:rsidR="00DC6D90">
        <w:rPr>
          <w:sz w:val="24"/>
          <w:szCs w:val="24"/>
          <w:lang w:val="de-DE"/>
        </w:rPr>
        <w:t xml:space="preserve"> </w:t>
      </w:r>
      <w:r>
        <w:rPr>
          <w:sz w:val="24"/>
          <w:szCs w:val="24"/>
          <w:lang w:val="de-DE"/>
        </w:rPr>
        <w:t xml:space="preserve">Die Frage stellt sich nämlich, ob denn die FINMA durch dieses Vorgehen den Rahmen ihrer gesetzlich definierten Aufsichtsfunktion nicht gesprengt und so besehen übers Ziel hinausgeschossen sein könnte?  Indem die FINMA faktisch eine Art operative Mitverantwortung einging, läuft sie klarer Weise das </w:t>
      </w:r>
      <w:r w:rsidR="000C6984">
        <w:rPr>
          <w:sz w:val="24"/>
          <w:szCs w:val="24"/>
          <w:lang w:val="de-DE"/>
        </w:rPr>
        <w:t>Risiko</w:t>
      </w:r>
      <w:r>
        <w:rPr>
          <w:sz w:val="24"/>
          <w:szCs w:val="24"/>
          <w:lang w:val="de-DE"/>
        </w:rPr>
        <w:t xml:space="preserve"> im Fall eines neuen Debakels in die Mitverantwortung hineingezogen und damit als Aufsichtsbehörde in einen neuen schwerwiegenden Interessenkonflikt geraten zu können, zumal sie </w:t>
      </w:r>
      <w:r w:rsidR="007C508E">
        <w:rPr>
          <w:sz w:val="24"/>
          <w:szCs w:val="24"/>
          <w:lang w:val="de-DE"/>
        </w:rPr>
        <w:t xml:space="preserve">in solch einem Fall in </w:t>
      </w:r>
      <w:r>
        <w:rPr>
          <w:sz w:val="24"/>
          <w:szCs w:val="24"/>
          <w:lang w:val="de-DE"/>
        </w:rPr>
        <w:t xml:space="preserve">Haftung  </w:t>
      </w:r>
      <w:r w:rsidR="007C508E">
        <w:rPr>
          <w:sz w:val="24"/>
          <w:szCs w:val="24"/>
          <w:lang w:val="de-DE"/>
        </w:rPr>
        <w:t xml:space="preserve">genommen werden könnte. </w:t>
      </w:r>
      <w:proofErr w:type="spellStart"/>
      <w:r w:rsidR="007C508E">
        <w:rPr>
          <w:sz w:val="24"/>
          <w:szCs w:val="24"/>
          <w:lang w:val="de-DE"/>
        </w:rPr>
        <w:t>Massgeblich</w:t>
      </w:r>
      <w:proofErr w:type="spellEnd"/>
      <w:r w:rsidR="007C508E">
        <w:rPr>
          <w:sz w:val="24"/>
          <w:szCs w:val="24"/>
          <w:lang w:val="de-DE"/>
        </w:rPr>
        <w:t xml:space="preserve"> ist dabei wie einleitend dargestellt das Verantwortlichkeits</w:t>
      </w:r>
      <w:r w:rsidR="00DC6D90">
        <w:rPr>
          <w:sz w:val="24"/>
          <w:szCs w:val="24"/>
          <w:lang w:val="de-DE"/>
        </w:rPr>
        <w:t>gesetz d.h. es haftet der Staat, damit einmal mehr der Steuerzahler.</w:t>
      </w:r>
    </w:p>
    <w:p w:rsidR="000C6984" w:rsidRDefault="00DC6D90" w:rsidP="001A774D">
      <w:pPr>
        <w:rPr>
          <w:sz w:val="24"/>
          <w:szCs w:val="24"/>
          <w:lang w:val="de-DE"/>
        </w:rPr>
      </w:pPr>
      <w:r>
        <w:rPr>
          <w:sz w:val="24"/>
          <w:szCs w:val="24"/>
          <w:lang w:val="de-DE"/>
        </w:rPr>
        <w:t xml:space="preserve"> </w:t>
      </w:r>
    </w:p>
    <w:p w:rsidR="007C508E" w:rsidRDefault="007C508E" w:rsidP="001A774D">
      <w:pPr>
        <w:rPr>
          <w:sz w:val="24"/>
          <w:szCs w:val="24"/>
          <w:lang w:val="de-DE"/>
        </w:rPr>
      </w:pPr>
      <w:r>
        <w:rPr>
          <w:sz w:val="24"/>
          <w:szCs w:val="24"/>
          <w:lang w:val="de-DE"/>
        </w:rPr>
        <w:t>In diesem Zusammenhang stellt sich weiter die Frage, wer denn die FINMA tatsächlich beaufsichtigt?</w:t>
      </w:r>
    </w:p>
    <w:p w:rsidR="007C508E" w:rsidRDefault="007C508E" w:rsidP="001A774D">
      <w:pPr>
        <w:rPr>
          <w:sz w:val="24"/>
          <w:szCs w:val="24"/>
          <w:lang w:val="de-DE"/>
        </w:rPr>
      </w:pPr>
      <w:r>
        <w:rPr>
          <w:sz w:val="24"/>
          <w:szCs w:val="24"/>
          <w:lang w:val="de-DE"/>
        </w:rPr>
        <w:t>In Frage kommen hier von Gesetzes wegen die eidgenössischen Räte, auch wenn die FINMA sich bei ihrem Tun mit dem eidgenössisc</w:t>
      </w:r>
      <w:r w:rsidR="00DC6D90">
        <w:rPr>
          <w:sz w:val="24"/>
          <w:szCs w:val="24"/>
          <w:lang w:val="de-DE"/>
        </w:rPr>
        <w:t>hen Finanzdepartement abspricht, wobei man stets den Eindruck haben musste, dass die FINMA das Finanzdepartment steuert und nicht umgekehrt wie der verhängnisvolle Fall der Freigabe von Bankkundendaten an die USA illustrierte.</w:t>
      </w:r>
      <w:r>
        <w:rPr>
          <w:sz w:val="24"/>
          <w:szCs w:val="24"/>
          <w:lang w:val="de-DE"/>
        </w:rPr>
        <w:t xml:space="preserve"> Allerdings muss doch ernsthaft hinterfragt werden, ob denn die eidgenössischen Parlamentarier </w:t>
      </w:r>
      <w:r w:rsidR="00DC6D90">
        <w:rPr>
          <w:sz w:val="24"/>
          <w:szCs w:val="24"/>
          <w:lang w:val="de-DE"/>
        </w:rPr>
        <w:t xml:space="preserve">mit </w:t>
      </w:r>
      <w:proofErr w:type="spellStart"/>
      <w:r w:rsidR="00DC6D90">
        <w:rPr>
          <w:sz w:val="24"/>
          <w:szCs w:val="24"/>
          <w:lang w:val="de-DE"/>
        </w:rPr>
        <w:t>äusserst</w:t>
      </w:r>
      <w:proofErr w:type="spellEnd"/>
      <w:r w:rsidR="00DC6D90">
        <w:rPr>
          <w:sz w:val="24"/>
          <w:szCs w:val="24"/>
          <w:lang w:val="de-DE"/>
        </w:rPr>
        <w:t xml:space="preserve"> wenigen Ausnahmen </w:t>
      </w:r>
      <w:r>
        <w:rPr>
          <w:sz w:val="24"/>
          <w:szCs w:val="24"/>
          <w:lang w:val="de-DE"/>
        </w:rPr>
        <w:t xml:space="preserve">bei solcherart komplexen Vorgängen nicht schlicht überfordert sein dürften? </w:t>
      </w:r>
      <w:proofErr w:type="spellStart"/>
      <w:r>
        <w:rPr>
          <w:sz w:val="24"/>
          <w:szCs w:val="24"/>
          <w:lang w:val="de-DE"/>
        </w:rPr>
        <w:t>Erfahrungsgemäss</w:t>
      </w:r>
      <w:proofErr w:type="spellEnd"/>
      <w:r>
        <w:rPr>
          <w:sz w:val="24"/>
          <w:szCs w:val="24"/>
          <w:lang w:val="de-DE"/>
        </w:rPr>
        <w:t xml:space="preserve"> reagiert die </w:t>
      </w:r>
      <w:r w:rsidR="00DC6D90">
        <w:rPr>
          <w:sz w:val="24"/>
          <w:szCs w:val="24"/>
          <w:lang w:val="de-DE"/>
        </w:rPr>
        <w:t xml:space="preserve">zu träge </w:t>
      </w:r>
      <w:r>
        <w:rPr>
          <w:sz w:val="24"/>
          <w:szCs w:val="24"/>
          <w:lang w:val="de-DE"/>
        </w:rPr>
        <w:t xml:space="preserve">Bundespolitik reaktiv statt </w:t>
      </w:r>
      <w:proofErr w:type="spellStart"/>
      <w:r>
        <w:rPr>
          <w:sz w:val="24"/>
          <w:szCs w:val="24"/>
          <w:lang w:val="de-DE"/>
        </w:rPr>
        <w:t>proaktiv</w:t>
      </w:r>
      <w:proofErr w:type="spellEnd"/>
      <w:r>
        <w:rPr>
          <w:sz w:val="24"/>
          <w:szCs w:val="24"/>
          <w:lang w:val="de-DE"/>
        </w:rPr>
        <w:t xml:space="preserve">, kann also </w:t>
      </w:r>
      <w:r w:rsidR="00DC6D90">
        <w:rPr>
          <w:sz w:val="24"/>
          <w:szCs w:val="24"/>
          <w:lang w:val="de-DE"/>
        </w:rPr>
        <w:t xml:space="preserve">im Fall eines neuen Fiaskos kaum </w:t>
      </w:r>
      <w:r>
        <w:rPr>
          <w:sz w:val="24"/>
          <w:szCs w:val="24"/>
          <w:lang w:val="de-DE"/>
        </w:rPr>
        <w:t>korrigierend eingreifen.</w:t>
      </w:r>
    </w:p>
    <w:p w:rsidR="00FD39F1" w:rsidRDefault="00FD39F1" w:rsidP="001A774D">
      <w:pPr>
        <w:rPr>
          <w:sz w:val="24"/>
          <w:szCs w:val="24"/>
          <w:lang w:val="de-DE"/>
        </w:rPr>
      </w:pPr>
    </w:p>
    <w:p w:rsidR="00155AF6" w:rsidRDefault="00155AF6" w:rsidP="001A774D">
      <w:pPr>
        <w:rPr>
          <w:b/>
          <w:sz w:val="24"/>
          <w:szCs w:val="24"/>
          <w:lang w:val="de-DE"/>
        </w:rPr>
      </w:pPr>
      <w:r>
        <w:rPr>
          <w:b/>
          <w:sz w:val="24"/>
          <w:szCs w:val="24"/>
          <w:lang w:val="de-DE"/>
        </w:rPr>
        <w:t>Quintessenz</w:t>
      </w:r>
    </w:p>
    <w:p w:rsidR="004D0CD4" w:rsidRPr="004D0CD4" w:rsidRDefault="004D0CD4" w:rsidP="001A774D">
      <w:pPr>
        <w:rPr>
          <w:sz w:val="24"/>
          <w:szCs w:val="24"/>
          <w:lang w:val="de-DE"/>
        </w:rPr>
      </w:pPr>
    </w:p>
    <w:p w:rsidR="004D0CD4" w:rsidRDefault="004D0CD4" w:rsidP="001A774D">
      <w:pPr>
        <w:rPr>
          <w:sz w:val="24"/>
          <w:szCs w:val="24"/>
          <w:lang w:val="de-DE"/>
        </w:rPr>
      </w:pPr>
      <w:r w:rsidRPr="004D0CD4">
        <w:rPr>
          <w:sz w:val="24"/>
          <w:szCs w:val="24"/>
          <w:lang w:val="de-DE"/>
        </w:rPr>
        <w:t>Die eidgenössi</w:t>
      </w:r>
      <w:r>
        <w:rPr>
          <w:sz w:val="24"/>
          <w:szCs w:val="24"/>
          <w:lang w:val="de-DE"/>
        </w:rPr>
        <w:t>s</w:t>
      </w:r>
      <w:r w:rsidRPr="004D0CD4">
        <w:rPr>
          <w:sz w:val="24"/>
          <w:szCs w:val="24"/>
          <w:lang w:val="de-DE"/>
        </w:rPr>
        <w:t>che Bankenaufsicht zeichnete sich früher durch e</w:t>
      </w:r>
      <w:r>
        <w:rPr>
          <w:sz w:val="24"/>
          <w:szCs w:val="24"/>
          <w:lang w:val="de-DE"/>
        </w:rPr>
        <w:t xml:space="preserve">ine zu </w:t>
      </w:r>
      <w:proofErr w:type="spellStart"/>
      <w:r>
        <w:rPr>
          <w:sz w:val="24"/>
          <w:szCs w:val="24"/>
          <w:lang w:val="de-DE"/>
        </w:rPr>
        <w:t>grosse</w:t>
      </w:r>
      <w:proofErr w:type="spellEnd"/>
      <w:r>
        <w:rPr>
          <w:sz w:val="24"/>
          <w:szCs w:val="24"/>
          <w:lang w:val="de-DE"/>
        </w:rPr>
        <w:t xml:space="preserve"> Nähe und damit </w:t>
      </w:r>
      <w:r w:rsidRPr="004D0CD4">
        <w:rPr>
          <w:sz w:val="24"/>
          <w:szCs w:val="24"/>
          <w:lang w:val="de-DE"/>
        </w:rPr>
        <w:t xml:space="preserve">Abhängigkeit von den </w:t>
      </w:r>
      <w:proofErr w:type="spellStart"/>
      <w:r w:rsidRPr="004D0CD4">
        <w:rPr>
          <w:sz w:val="24"/>
          <w:szCs w:val="24"/>
          <w:lang w:val="de-DE"/>
        </w:rPr>
        <w:t>Grossbanken</w:t>
      </w:r>
      <w:proofErr w:type="spellEnd"/>
      <w:r w:rsidRPr="004D0CD4">
        <w:rPr>
          <w:sz w:val="24"/>
          <w:szCs w:val="24"/>
          <w:lang w:val="de-DE"/>
        </w:rPr>
        <w:t xml:space="preserve"> aus</w:t>
      </w:r>
      <w:r>
        <w:rPr>
          <w:sz w:val="24"/>
          <w:szCs w:val="24"/>
          <w:lang w:val="de-DE"/>
        </w:rPr>
        <w:t xml:space="preserve">, was mit erklärt, dass es zum Beinahe – Konkurs der UBS AG überhaupt erst kommen konnte. Die parlamentarische Aufsicht über die FINMA macht ordnungspolitisch und im demokratischen Gefüge wohl Sinn, was aber die Parteien nicht davon entbindet künftig bei der Auswahl ihrer Kandidaten auch dem Aspekt dieser komplexen Aufsichtsfunktion besser Rechnung zu tragen. Der entsprechenden Kommission müssten wohl auch griffigere Mittel in die Hand gegeben werden. Das Zusammenspiel zwischen Finanzdepartement und FINMA wäre eine Überprüfung wert, denn in andern Fällen </w:t>
      </w:r>
      <w:r w:rsidR="0089034C">
        <w:rPr>
          <w:sz w:val="24"/>
          <w:szCs w:val="24"/>
          <w:lang w:val="de-DE"/>
        </w:rPr>
        <w:t xml:space="preserve">wie bspw. damals beim </w:t>
      </w:r>
      <w:proofErr w:type="spellStart"/>
      <w:r w:rsidR="0089034C">
        <w:rPr>
          <w:sz w:val="24"/>
          <w:szCs w:val="24"/>
          <w:lang w:val="de-DE"/>
        </w:rPr>
        <w:t>unfriendly</w:t>
      </w:r>
      <w:proofErr w:type="spellEnd"/>
      <w:r w:rsidR="0089034C">
        <w:rPr>
          <w:sz w:val="24"/>
          <w:szCs w:val="24"/>
          <w:lang w:val="de-DE"/>
        </w:rPr>
        <w:t xml:space="preserve"> Angriff durch ausländische Investoren auf Sulzer AG schaute das Finanzdepartement weg.</w:t>
      </w:r>
    </w:p>
    <w:p w:rsidR="0089034C" w:rsidRDefault="0089034C" w:rsidP="001A774D">
      <w:pPr>
        <w:rPr>
          <w:sz w:val="24"/>
          <w:szCs w:val="24"/>
          <w:lang w:val="de-DE"/>
        </w:rPr>
      </w:pPr>
    </w:p>
    <w:p w:rsidR="0089034C" w:rsidRDefault="0089034C" w:rsidP="001A774D">
      <w:pPr>
        <w:rPr>
          <w:sz w:val="24"/>
          <w:szCs w:val="24"/>
          <w:lang w:val="de-DE"/>
        </w:rPr>
      </w:pPr>
      <w:r>
        <w:rPr>
          <w:sz w:val="24"/>
          <w:szCs w:val="24"/>
          <w:lang w:val="de-DE"/>
        </w:rPr>
        <w:t xml:space="preserve">Ein durchwegs positives Fazit kann gezogen werden bezüglich der ebenso umsichtigen wie mutigen Führung der FINMA durch Anne </w:t>
      </w:r>
      <w:proofErr w:type="spellStart"/>
      <w:r>
        <w:rPr>
          <w:sz w:val="24"/>
          <w:szCs w:val="24"/>
          <w:lang w:val="de-DE"/>
        </w:rPr>
        <w:t>Héritier</w:t>
      </w:r>
      <w:proofErr w:type="spellEnd"/>
      <w:r>
        <w:rPr>
          <w:sz w:val="24"/>
          <w:szCs w:val="24"/>
          <w:lang w:val="de-DE"/>
        </w:rPr>
        <w:t xml:space="preserve"> </w:t>
      </w:r>
      <w:proofErr w:type="spellStart"/>
      <w:r>
        <w:rPr>
          <w:sz w:val="24"/>
          <w:szCs w:val="24"/>
          <w:lang w:val="de-DE"/>
        </w:rPr>
        <w:t>Lachat</w:t>
      </w:r>
      <w:proofErr w:type="spellEnd"/>
      <w:r>
        <w:rPr>
          <w:sz w:val="24"/>
          <w:szCs w:val="24"/>
          <w:lang w:val="de-DE"/>
        </w:rPr>
        <w:t>, dies trotz leichter ordnungspolitischer Kritik wegen der jüngsten Intervention bei der UBS AG, welche sich die UBS AG allerdings selbst zuzuschreiben hat. Es ist für die FINMA mit Sicherheit einfacher, je nach Entwicklung der UBS AG die Zügel zu lockern, denn diese straffer zu ziehen.</w:t>
      </w:r>
    </w:p>
    <w:p w:rsidR="0089034C" w:rsidRDefault="0089034C" w:rsidP="001A774D">
      <w:pPr>
        <w:rPr>
          <w:sz w:val="24"/>
          <w:szCs w:val="24"/>
          <w:lang w:val="de-DE"/>
        </w:rPr>
      </w:pPr>
    </w:p>
    <w:p w:rsidR="0089034C" w:rsidRDefault="0089034C" w:rsidP="0089034C">
      <w:pPr>
        <w:pBdr>
          <w:top w:val="single" w:sz="4" w:space="1" w:color="auto"/>
          <w:left w:val="single" w:sz="4" w:space="4" w:color="auto"/>
          <w:bottom w:val="single" w:sz="4" w:space="1" w:color="auto"/>
          <w:right w:val="single" w:sz="4" w:space="4" w:color="auto"/>
        </w:pBdr>
        <w:rPr>
          <w:sz w:val="24"/>
          <w:szCs w:val="24"/>
          <w:lang w:val="de-DE"/>
        </w:rPr>
      </w:pPr>
      <w:r>
        <w:rPr>
          <w:sz w:val="24"/>
          <w:szCs w:val="24"/>
          <w:lang w:val="de-DE"/>
        </w:rPr>
        <w:t xml:space="preserve">Hans-Jacob Heitz, </w:t>
      </w:r>
      <w:proofErr w:type="spellStart"/>
      <w:r>
        <w:rPr>
          <w:sz w:val="24"/>
          <w:szCs w:val="24"/>
          <w:lang w:val="de-DE"/>
        </w:rPr>
        <w:t>MLaw</w:t>
      </w:r>
      <w:proofErr w:type="spellEnd"/>
      <w:r>
        <w:rPr>
          <w:sz w:val="24"/>
          <w:szCs w:val="24"/>
          <w:lang w:val="de-DE"/>
        </w:rPr>
        <w:t xml:space="preserve"> UZH ist Advokat &amp; Mediator SAV mit eigener Kanzlei; er führte im Nebenamt Wirtschaftsverbände und gründete die Schutzvereinigung Schweizer Anleger SVSA; </w:t>
      </w:r>
    </w:p>
    <w:p w:rsidR="0089034C" w:rsidRDefault="0089034C" w:rsidP="0089034C">
      <w:pPr>
        <w:pBdr>
          <w:top w:val="single" w:sz="4" w:space="1" w:color="auto"/>
          <w:left w:val="single" w:sz="4" w:space="4" w:color="auto"/>
          <w:bottom w:val="single" w:sz="4" w:space="1" w:color="auto"/>
          <w:right w:val="single" w:sz="4" w:space="4" w:color="auto"/>
        </w:pBdr>
        <w:rPr>
          <w:sz w:val="24"/>
          <w:szCs w:val="24"/>
          <w:lang w:val="de-DE"/>
        </w:rPr>
      </w:pPr>
      <w:r>
        <w:rPr>
          <w:sz w:val="24"/>
          <w:szCs w:val="24"/>
          <w:lang w:val="de-DE"/>
        </w:rPr>
        <w:t xml:space="preserve">er hatte </w:t>
      </w:r>
      <w:proofErr w:type="spellStart"/>
      <w:r>
        <w:rPr>
          <w:sz w:val="24"/>
          <w:szCs w:val="24"/>
          <w:lang w:val="de-DE"/>
        </w:rPr>
        <w:t>Einsitz</w:t>
      </w:r>
      <w:proofErr w:type="spellEnd"/>
      <w:r>
        <w:rPr>
          <w:sz w:val="24"/>
          <w:szCs w:val="24"/>
          <w:lang w:val="de-DE"/>
        </w:rPr>
        <w:t xml:space="preserve"> im Winterthurer </w:t>
      </w:r>
      <w:proofErr w:type="spellStart"/>
      <w:r>
        <w:rPr>
          <w:sz w:val="24"/>
          <w:szCs w:val="24"/>
          <w:lang w:val="de-DE"/>
        </w:rPr>
        <w:t>Grossen</w:t>
      </w:r>
      <w:proofErr w:type="spellEnd"/>
      <w:r>
        <w:rPr>
          <w:sz w:val="24"/>
          <w:szCs w:val="24"/>
          <w:lang w:val="de-DE"/>
        </w:rPr>
        <w:t xml:space="preserve"> Gemeinderat und Zürcher Kantonsrat; im Militär bekleidete er den Grad eins Oberst im Generalstab.</w:t>
      </w:r>
    </w:p>
    <w:p w:rsidR="0089034C" w:rsidRPr="004D0CD4" w:rsidRDefault="0089034C" w:rsidP="001A774D">
      <w:pPr>
        <w:rPr>
          <w:sz w:val="24"/>
          <w:szCs w:val="24"/>
          <w:lang w:val="de-DE"/>
        </w:rPr>
      </w:pPr>
    </w:p>
    <w:p w:rsidR="00E0648D" w:rsidRPr="004D0CD4" w:rsidRDefault="00E0648D" w:rsidP="001A774D">
      <w:pPr>
        <w:rPr>
          <w:sz w:val="24"/>
          <w:szCs w:val="24"/>
          <w:lang w:val="de-DE"/>
        </w:rPr>
      </w:pPr>
    </w:p>
    <w:p w:rsidR="004D50F2" w:rsidRDefault="004D50F2" w:rsidP="001A774D">
      <w:pPr>
        <w:rPr>
          <w:sz w:val="24"/>
          <w:szCs w:val="24"/>
          <w:lang w:val="de-DE"/>
        </w:rPr>
      </w:pPr>
    </w:p>
    <w:p w:rsidR="00896B6A" w:rsidRDefault="00896B6A" w:rsidP="001A774D">
      <w:pPr>
        <w:rPr>
          <w:sz w:val="24"/>
          <w:szCs w:val="24"/>
          <w:lang w:val="de-DE"/>
        </w:rPr>
      </w:pPr>
    </w:p>
    <w:p w:rsidR="00896B6A" w:rsidRDefault="00896B6A" w:rsidP="001A774D">
      <w:pPr>
        <w:rPr>
          <w:sz w:val="24"/>
          <w:szCs w:val="24"/>
          <w:lang w:val="de-DE"/>
        </w:rPr>
      </w:pPr>
    </w:p>
    <w:p w:rsidR="003577FE" w:rsidRDefault="003577FE" w:rsidP="001A774D">
      <w:pPr>
        <w:rPr>
          <w:sz w:val="24"/>
          <w:szCs w:val="24"/>
          <w:lang w:val="de-DE"/>
        </w:rPr>
      </w:pPr>
    </w:p>
    <w:p w:rsidR="00090B9E" w:rsidRDefault="00090B9E" w:rsidP="001A774D">
      <w:pPr>
        <w:rPr>
          <w:sz w:val="24"/>
          <w:szCs w:val="24"/>
          <w:lang w:val="de-DE"/>
        </w:rPr>
      </w:pPr>
    </w:p>
    <w:p w:rsidR="00090B9E" w:rsidRDefault="00090B9E" w:rsidP="001A774D">
      <w:pPr>
        <w:rPr>
          <w:sz w:val="24"/>
          <w:szCs w:val="24"/>
          <w:lang w:val="de-DE"/>
        </w:rPr>
      </w:pPr>
    </w:p>
    <w:p w:rsidR="00090B9E" w:rsidRDefault="00090B9E" w:rsidP="001A774D">
      <w:pPr>
        <w:rPr>
          <w:sz w:val="24"/>
          <w:szCs w:val="24"/>
          <w:lang w:val="de-DE"/>
        </w:rPr>
      </w:pPr>
    </w:p>
    <w:p w:rsidR="00090B9E" w:rsidRPr="001A774D" w:rsidRDefault="00090B9E" w:rsidP="001A774D">
      <w:pPr>
        <w:rPr>
          <w:sz w:val="24"/>
          <w:szCs w:val="24"/>
          <w:lang w:val="de-DE"/>
        </w:rPr>
      </w:pPr>
    </w:p>
    <w:sectPr w:rsidR="00090B9E" w:rsidRPr="001A774D" w:rsidSect="00476565">
      <w:headerReference w:type="default" r:id="rId7"/>
      <w:footerReference w:type="default" r:id="rId8"/>
      <w:headerReference w:type="first" r:id="rId9"/>
      <w:footerReference w:type="first" r:id="rId10"/>
      <w:type w:val="continuous"/>
      <w:pgSz w:w="11906" w:h="16838" w:code="9"/>
      <w:pgMar w:top="1769" w:right="907" w:bottom="1134" w:left="1134" w:header="953" w:footer="737" w:gutter="0"/>
      <w:paperSrc w:first="259" w:other="257"/>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7F2" w:rsidRDefault="002F57F2">
      <w:r>
        <w:separator/>
      </w:r>
    </w:p>
  </w:endnote>
  <w:endnote w:type="continuationSeparator" w:id="0">
    <w:p w:rsidR="002F57F2" w:rsidRDefault="002F57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9F" w:rsidRDefault="00CD5A9F">
    <w:pPr>
      <w:pStyle w:val="Fuzeile"/>
      <w:jc w:val="center"/>
      <w:rPr>
        <w:snapToGrid w:val="0"/>
        <w:sz w:val="24"/>
      </w:rPr>
    </w:pPr>
    <w:r>
      <w:rPr>
        <w:b/>
        <w:snapToGrid w:val="0"/>
        <w:sz w:val="24"/>
      </w:rPr>
      <w:t>www.verteidiger.ch</w:t>
    </w:r>
  </w:p>
  <w:p w:rsidR="00CD5A9F" w:rsidRDefault="00AA506D">
    <w:pPr>
      <w:pStyle w:val="Fuzeile"/>
      <w:tabs>
        <w:tab w:val="clear" w:pos="4536"/>
        <w:tab w:val="clear" w:pos="9072"/>
        <w:tab w:val="right" w:pos="9356"/>
        <w:tab w:val="right" w:pos="9639"/>
      </w:tabs>
      <w:rPr>
        <w:snapToGrid w:val="0"/>
        <w:sz w:val="14"/>
      </w:rPr>
    </w:pPr>
    <w:r>
      <w:rPr>
        <w:snapToGrid w:val="0"/>
      </w:rPr>
      <w:t xml:space="preserve">                                                           </w:t>
    </w:r>
    <w:r w:rsidR="005D574F">
      <w:rPr>
        <w:snapToGrid w:val="0"/>
      </w:rPr>
      <w:t>Bergstrasse 114,  Postfach 1609, CH- 8032</w:t>
    </w:r>
    <w:r>
      <w:rPr>
        <w:snapToGrid w:val="0"/>
      </w:rPr>
      <w:t xml:space="preserve"> Zürich</w:t>
    </w:r>
    <w:r>
      <w:rPr>
        <w:snapToGrid w:val="0"/>
      </w:rPr>
      <w:tab/>
    </w:r>
    <w:r w:rsidR="00E64700">
      <w:rPr>
        <w:snapToGrid w:val="0"/>
        <w:sz w:val="14"/>
        <w:lang w:val="de-DE"/>
      </w:rPr>
      <w:fldChar w:fldCharType="begin"/>
    </w:r>
    <w:r w:rsidR="00CD5A9F">
      <w:rPr>
        <w:snapToGrid w:val="0"/>
        <w:sz w:val="14"/>
        <w:lang w:val="de-DE"/>
      </w:rPr>
      <w:instrText xml:space="preserve"> FILENAME \p </w:instrText>
    </w:r>
    <w:r w:rsidR="00E64700">
      <w:rPr>
        <w:snapToGrid w:val="0"/>
        <w:sz w:val="14"/>
        <w:lang w:val="de-DE"/>
      </w:rPr>
      <w:fldChar w:fldCharType="separate"/>
    </w:r>
    <w:r w:rsidR="001A774D">
      <w:rPr>
        <w:noProof/>
        <w:snapToGrid w:val="0"/>
        <w:sz w:val="14"/>
        <w:lang w:val="de-DE"/>
      </w:rPr>
      <w:t>Dokument1</w:t>
    </w:r>
    <w:r w:rsidR="00E64700">
      <w:rPr>
        <w:snapToGrid w:val="0"/>
        <w:sz w:val="14"/>
        <w:lang w:val="de-D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9F" w:rsidRDefault="00CD5A9F">
    <w:pPr>
      <w:pStyle w:val="Kopfzeile"/>
      <w:tabs>
        <w:tab w:val="left" w:pos="5954"/>
      </w:tabs>
      <w:jc w:val="center"/>
      <w:rPr>
        <w:b/>
        <w:sz w:val="24"/>
      </w:rPr>
    </w:pPr>
    <w:r>
      <w:rPr>
        <w:b/>
        <w:sz w:val="24"/>
      </w:rPr>
      <w:t>www.verteidiger.ch</w:t>
    </w:r>
  </w:p>
  <w:p w:rsidR="00CD5A9F" w:rsidRDefault="007C6A42">
    <w:pPr>
      <w:pStyle w:val="Kopfzeile"/>
      <w:tabs>
        <w:tab w:val="left" w:pos="5954"/>
      </w:tabs>
      <w:jc w:val="center"/>
      <w:rPr>
        <w:bCs/>
      </w:rPr>
    </w:pPr>
    <w:r>
      <w:rPr>
        <w:bCs/>
      </w:rPr>
      <w:t>Bergstrasse 114, Postfach 1609, CH - 8032</w:t>
    </w:r>
    <w:r w:rsidR="00CD5A9F">
      <w:rPr>
        <w:bCs/>
      </w:rPr>
      <w:t xml:space="preserve"> Zürich</w:t>
    </w:r>
  </w:p>
  <w:p w:rsidR="00CD5A9F" w:rsidRDefault="00E64700">
    <w:pPr>
      <w:pStyle w:val="Kopfzeile"/>
      <w:tabs>
        <w:tab w:val="left" w:pos="5954"/>
      </w:tabs>
      <w:rPr>
        <w:rFonts w:ascii="Arial" w:hAnsi="Arial" w:cs="Arial"/>
        <w:bCs/>
      </w:rPr>
    </w:pPr>
    <w:fldSimple w:instr=" FILENAME \p  \* MERGEFORMAT ">
      <w:r w:rsidR="001A774D" w:rsidRPr="001A774D">
        <w:rPr>
          <w:bCs/>
          <w:noProof/>
          <w:sz w:val="14"/>
        </w:rPr>
        <w:t>Dokument1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7F2" w:rsidRDefault="002F57F2">
      <w:r>
        <w:separator/>
      </w:r>
    </w:p>
  </w:footnote>
  <w:footnote w:type="continuationSeparator" w:id="0">
    <w:p w:rsidR="002F57F2" w:rsidRDefault="002F5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9F" w:rsidRDefault="00CD5A9F">
    <w:pPr>
      <w:pStyle w:val="Kopfzeile"/>
      <w:pBdr>
        <w:bottom w:val="single" w:sz="4" w:space="1" w:color="auto"/>
      </w:pBdr>
      <w:tabs>
        <w:tab w:val="clear" w:pos="9072"/>
        <w:tab w:val="right" w:pos="9639"/>
      </w:tabs>
      <w:rPr>
        <w:sz w:val="24"/>
      </w:rPr>
    </w:pPr>
    <w:r>
      <w:rPr>
        <w:sz w:val="24"/>
      </w:rPr>
      <w:t xml:space="preserve">I.S   RA Heitz/ </w:t>
    </w:r>
    <w:r w:rsidR="0089034C">
      <w:rPr>
        <w:sz w:val="24"/>
      </w:rPr>
      <w:t>Text zu FINMA  12.12.2012</w:t>
    </w:r>
    <w:r w:rsidR="0089034C">
      <w:rPr>
        <w:sz w:val="24"/>
      </w:rPr>
      <w:tab/>
    </w:r>
    <w:r w:rsidR="00FC50BC">
      <w:rPr>
        <w:sz w:val="24"/>
      </w:rPr>
      <w:t xml:space="preserve">                                                                   </w:t>
    </w:r>
    <w:r>
      <w:rPr>
        <w:sz w:val="24"/>
      </w:rPr>
      <w:t xml:space="preserve">Seite </w:t>
    </w:r>
    <w:r w:rsidR="00E64700">
      <w:rPr>
        <w:rStyle w:val="Seitenzahl"/>
        <w:sz w:val="24"/>
      </w:rPr>
      <w:fldChar w:fldCharType="begin"/>
    </w:r>
    <w:r>
      <w:rPr>
        <w:rStyle w:val="Seitenzahl"/>
        <w:sz w:val="24"/>
      </w:rPr>
      <w:instrText xml:space="preserve"> PAGE </w:instrText>
    </w:r>
    <w:r w:rsidR="00E64700">
      <w:rPr>
        <w:rStyle w:val="Seitenzahl"/>
        <w:sz w:val="24"/>
      </w:rPr>
      <w:fldChar w:fldCharType="separate"/>
    </w:r>
    <w:r w:rsidR="00FA0204">
      <w:rPr>
        <w:rStyle w:val="Seitenzahl"/>
        <w:noProof/>
        <w:sz w:val="24"/>
      </w:rPr>
      <w:t>3</w:t>
    </w:r>
    <w:r w:rsidR="00E64700">
      <w:rPr>
        <w:rStyle w:val="Seitenzahl"/>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9F" w:rsidRPr="00FA0204" w:rsidRDefault="00FA0204" w:rsidP="00FA0204">
    <w:pPr>
      <w:pStyle w:val="Kopfzeile"/>
      <w:tabs>
        <w:tab w:val="clear" w:pos="4536"/>
        <w:tab w:val="clear" w:pos="9072"/>
        <w:tab w:val="left" w:pos="1410"/>
        <w:tab w:val="left" w:pos="5103"/>
      </w:tabs>
      <w:rPr>
        <w:b/>
        <w:sz w:val="28"/>
        <w:szCs w:val="28"/>
      </w:rPr>
    </w:pPr>
    <w:r>
      <w:rPr>
        <w:b/>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666"/>
    <w:multiLevelType w:val="hybridMultilevel"/>
    <w:tmpl w:val="CA2C94A8"/>
    <w:lvl w:ilvl="0" w:tplc="964C8A2E">
      <w:start w:val="1"/>
      <w:numFmt w:val="upperLetter"/>
      <w:lvlText w:val="%1."/>
      <w:lvlJc w:val="left"/>
      <w:pPr>
        <w:tabs>
          <w:tab w:val="num" w:pos="720"/>
        </w:tabs>
        <w:ind w:left="720" w:hanging="360"/>
      </w:pPr>
      <w:rPr>
        <w:rFonts w:hint="default"/>
      </w:rPr>
    </w:lvl>
    <w:lvl w:ilvl="1" w:tplc="6B005630">
      <w:start w:val="1"/>
      <w:numFmt w:val="decimal"/>
      <w:lvlText w:val="%2."/>
      <w:lvlJc w:val="left"/>
      <w:pPr>
        <w:tabs>
          <w:tab w:val="num" w:pos="1440"/>
        </w:tabs>
        <w:ind w:left="1440" w:hanging="360"/>
      </w:pPr>
      <w:rPr>
        <w:rFonts w:hint="default"/>
        <w:u w:val="non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50536FA"/>
    <w:multiLevelType w:val="hybridMultilevel"/>
    <w:tmpl w:val="B1B2889A"/>
    <w:lvl w:ilvl="0" w:tplc="3FB2F0CE">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240755FC"/>
    <w:multiLevelType w:val="hybridMultilevel"/>
    <w:tmpl w:val="10F62226"/>
    <w:lvl w:ilvl="0" w:tplc="0F84958E">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38AE3C28"/>
    <w:multiLevelType w:val="hybridMultilevel"/>
    <w:tmpl w:val="F10AD2A4"/>
    <w:lvl w:ilvl="0" w:tplc="36F25720">
      <w:numFmt w:val="bullet"/>
      <w:lvlText w:val="-"/>
      <w:lvlJc w:val="left"/>
      <w:pPr>
        <w:tabs>
          <w:tab w:val="num" w:pos="3624"/>
        </w:tabs>
        <w:ind w:left="3624" w:hanging="360"/>
      </w:pPr>
      <w:rPr>
        <w:rFonts w:ascii="Times New Roman" w:eastAsia="Times New Roman" w:hAnsi="Times New Roman" w:cs="Times New Roman" w:hint="default"/>
        <w:i/>
        <w:sz w:val="24"/>
      </w:rPr>
    </w:lvl>
    <w:lvl w:ilvl="1" w:tplc="04070003" w:tentative="1">
      <w:start w:val="1"/>
      <w:numFmt w:val="bullet"/>
      <w:lvlText w:val="o"/>
      <w:lvlJc w:val="left"/>
      <w:pPr>
        <w:tabs>
          <w:tab w:val="num" w:pos="4344"/>
        </w:tabs>
        <w:ind w:left="4344" w:hanging="360"/>
      </w:pPr>
      <w:rPr>
        <w:rFonts w:ascii="Courier New" w:hAnsi="Courier New" w:hint="default"/>
      </w:rPr>
    </w:lvl>
    <w:lvl w:ilvl="2" w:tplc="04070005" w:tentative="1">
      <w:start w:val="1"/>
      <w:numFmt w:val="bullet"/>
      <w:lvlText w:val=""/>
      <w:lvlJc w:val="left"/>
      <w:pPr>
        <w:tabs>
          <w:tab w:val="num" w:pos="5064"/>
        </w:tabs>
        <w:ind w:left="5064" w:hanging="360"/>
      </w:pPr>
      <w:rPr>
        <w:rFonts w:ascii="Wingdings" w:hAnsi="Wingdings" w:hint="default"/>
      </w:rPr>
    </w:lvl>
    <w:lvl w:ilvl="3" w:tplc="04070001" w:tentative="1">
      <w:start w:val="1"/>
      <w:numFmt w:val="bullet"/>
      <w:lvlText w:val=""/>
      <w:lvlJc w:val="left"/>
      <w:pPr>
        <w:tabs>
          <w:tab w:val="num" w:pos="5784"/>
        </w:tabs>
        <w:ind w:left="5784" w:hanging="360"/>
      </w:pPr>
      <w:rPr>
        <w:rFonts w:ascii="Symbol" w:hAnsi="Symbol" w:hint="default"/>
      </w:rPr>
    </w:lvl>
    <w:lvl w:ilvl="4" w:tplc="04070003" w:tentative="1">
      <w:start w:val="1"/>
      <w:numFmt w:val="bullet"/>
      <w:lvlText w:val="o"/>
      <w:lvlJc w:val="left"/>
      <w:pPr>
        <w:tabs>
          <w:tab w:val="num" w:pos="6504"/>
        </w:tabs>
        <w:ind w:left="6504" w:hanging="360"/>
      </w:pPr>
      <w:rPr>
        <w:rFonts w:ascii="Courier New" w:hAnsi="Courier New" w:hint="default"/>
      </w:rPr>
    </w:lvl>
    <w:lvl w:ilvl="5" w:tplc="04070005" w:tentative="1">
      <w:start w:val="1"/>
      <w:numFmt w:val="bullet"/>
      <w:lvlText w:val=""/>
      <w:lvlJc w:val="left"/>
      <w:pPr>
        <w:tabs>
          <w:tab w:val="num" w:pos="7224"/>
        </w:tabs>
        <w:ind w:left="7224" w:hanging="360"/>
      </w:pPr>
      <w:rPr>
        <w:rFonts w:ascii="Wingdings" w:hAnsi="Wingdings" w:hint="default"/>
      </w:rPr>
    </w:lvl>
    <w:lvl w:ilvl="6" w:tplc="04070001" w:tentative="1">
      <w:start w:val="1"/>
      <w:numFmt w:val="bullet"/>
      <w:lvlText w:val=""/>
      <w:lvlJc w:val="left"/>
      <w:pPr>
        <w:tabs>
          <w:tab w:val="num" w:pos="7944"/>
        </w:tabs>
        <w:ind w:left="7944" w:hanging="360"/>
      </w:pPr>
      <w:rPr>
        <w:rFonts w:ascii="Symbol" w:hAnsi="Symbol" w:hint="default"/>
      </w:rPr>
    </w:lvl>
    <w:lvl w:ilvl="7" w:tplc="04070003" w:tentative="1">
      <w:start w:val="1"/>
      <w:numFmt w:val="bullet"/>
      <w:lvlText w:val="o"/>
      <w:lvlJc w:val="left"/>
      <w:pPr>
        <w:tabs>
          <w:tab w:val="num" w:pos="8664"/>
        </w:tabs>
        <w:ind w:left="8664" w:hanging="360"/>
      </w:pPr>
      <w:rPr>
        <w:rFonts w:ascii="Courier New" w:hAnsi="Courier New" w:hint="default"/>
      </w:rPr>
    </w:lvl>
    <w:lvl w:ilvl="8" w:tplc="04070005" w:tentative="1">
      <w:start w:val="1"/>
      <w:numFmt w:val="bullet"/>
      <w:lvlText w:val=""/>
      <w:lvlJc w:val="left"/>
      <w:pPr>
        <w:tabs>
          <w:tab w:val="num" w:pos="9384"/>
        </w:tabs>
        <w:ind w:left="9384" w:hanging="360"/>
      </w:pPr>
      <w:rPr>
        <w:rFonts w:ascii="Wingdings" w:hAnsi="Wingdings" w:hint="default"/>
      </w:rPr>
    </w:lvl>
  </w:abstractNum>
  <w:abstractNum w:abstractNumId="4">
    <w:nsid w:val="3B697CDB"/>
    <w:multiLevelType w:val="singleLevel"/>
    <w:tmpl w:val="3D765472"/>
    <w:lvl w:ilvl="0">
      <w:start w:val="1"/>
      <w:numFmt w:val="decimal"/>
      <w:pStyle w:val="EingabeText"/>
      <w:lvlText w:val="%1."/>
      <w:lvlJc w:val="left"/>
      <w:pPr>
        <w:tabs>
          <w:tab w:val="num" w:pos="425"/>
        </w:tabs>
        <w:ind w:left="425" w:hanging="425"/>
      </w:pPr>
      <w:rPr>
        <w:sz w:val="20"/>
      </w:rPr>
    </w:lvl>
  </w:abstractNum>
  <w:abstractNum w:abstractNumId="5">
    <w:nsid w:val="3F862D9E"/>
    <w:multiLevelType w:val="singleLevel"/>
    <w:tmpl w:val="0407000F"/>
    <w:lvl w:ilvl="0">
      <w:start w:val="1"/>
      <w:numFmt w:val="decimal"/>
      <w:lvlText w:val="%1."/>
      <w:lvlJc w:val="left"/>
      <w:pPr>
        <w:tabs>
          <w:tab w:val="num" w:pos="360"/>
        </w:tabs>
        <w:ind w:left="360" w:hanging="360"/>
      </w:pPr>
    </w:lvl>
  </w:abstractNum>
  <w:abstractNum w:abstractNumId="6">
    <w:nsid w:val="43780F83"/>
    <w:multiLevelType w:val="hybridMultilevel"/>
    <w:tmpl w:val="98569E84"/>
    <w:lvl w:ilvl="0" w:tplc="444687F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AAC7640"/>
    <w:multiLevelType w:val="hybridMultilevel"/>
    <w:tmpl w:val="67080E1E"/>
    <w:lvl w:ilvl="0" w:tplc="89AC30D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4F687C22"/>
    <w:multiLevelType w:val="hybridMultilevel"/>
    <w:tmpl w:val="0C789B24"/>
    <w:lvl w:ilvl="0" w:tplc="ED8CA3EC">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53517EC6"/>
    <w:multiLevelType w:val="singleLevel"/>
    <w:tmpl w:val="9A7E5A7C"/>
    <w:lvl w:ilvl="0">
      <w:start w:val="1"/>
      <w:numFmt w:val="decimal"/>
      <w:lvlText w:val="%1."/>
      <w:lvlJc w:val="left"/>
      <w:pPr>
        <w:tabs>
          <w:tab w:val="num" w:pos="360"/>
        </w:tabs>
        <w:ind w:left="360" w:hanging="360"/>
      </w:pPr>
    </w:lvl>
  </w:abstractNum>
  <w:abstractNum w:abstractNumId="10">
    <w:nsid w:val="53CF7EB9"/>
    <w:multiLevelType w:val="singleLevel"/>
    <w:tmpl w:val="0407000F"/>
    <w:lvl w:ilvl="0">
      <w:start w:val="1"/>
      <w:numFmt w:val="decimal"/>
      <w:lvlText w:val="%1."/>
      <w:lvlJc w:val="left"/>
      <w:pPr>
        <w:tabs>
          <w:tab w:val="num" w:pos="360"/>
        </w:tabs>
        <w:ind w:left="360" w:hanging="360"/>
      </w:pPr>
    </w:lvl>
  </w:abstractNum>
  <w:abstractNum w:abstractNumId="11">
    <w:nsid w:val="6A564132"/>
    <w:multiLevelType w:val="hybridMultilevel"/>
    <w:tmpl w:val="15EEABC2"/>
    <w:lvl w:ilvl="0" w:tplc="72408412">
      <w:start w:val="2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6764DC7"/>
    <w:multiLevelType w:val="hybridMultilevel"/>
    <w:tmpl w:val="2DF8E072"/>
    <w:lvl w:ilvl="0" w:tplc="1B6A328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4"/>
  </w:num>
  <w:num w:numId="4">
    <w:abstractNumId w:val="12"/>
  </w:num>
  <w:num w:numId="5">
    <w:abstractNumId w:val="0"/>
  </w:num>
  <w:num w:numId="6">
    <w:abstractNumId w:val="3"/>
  </w:num>
  <w:num w:numId="7">
    <w:abstractNumId w:val="6"/>
  </w:num>
  <w:num w:numId="8">
    <w:abstractNumId w:val="7"/>
  </w:num>
  <w:num w:numId="9">
    <w:abstractNumId w:val="11"/>
  </w:num>
  <w:num w:numId="10">
    <w:abstractNumId w:val="8"/>
  </w:num>
  <w:num w:numId="11">
    <w:abstractNumId w:val="2"/>
  </w:num>
  <w:num w:numId="12">
    <w:abstractNumId w:val="5"/>
    <w:lvlOverride w:ilvl="0">
      <w:startOverride w:val="1"/>
    </w:lvlOverride>
  </w:num>
  <w:num w:numId="13">
    <w:abstractNumId w:val="10"/>
    <w:lvlOverride w:ilvl="0">
      <w:startOverride w:val="1"/>
    </w:lvlOverride>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567"/>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cVars>
    <w:docVar w:name="ACTIVE" w:val="Briefvorlage H&amp;H.doc"/>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60CDB"/>
    <w:rsid w:val="000125B8"/>
    <w:rsid w:val="00032502"/>
    <w:rsid w:val="0008125E"/>
    <w:rsid w:val="00081757"/>
    <w:rsid w:val="00090B9E"/>
    <w:rsid w:val="00091A00"/>
    <w:rsid w:val="000C6984"/>
    <w:rsid w:val="00113D63"/>
    <w:rsid w:val="00153112"/>
    <w:rsid w:val="00155AF6"/>
    <w:rsid w:val="001A774D"/>
    <w:rsid w:val="001D2F5D"/>
    <w:rsid w:val="00227871"/>
    <w:rsid w:val="002D20C7"/>
    <w:rsid w:val="002F57F2"/>
    <w:rsid w:val="003577FE"/>
    <w:rsid w:val="003606D5"/>
    <w:rsid w:val="00375545"/>
    <w:rsid w:val="003813A4"/>
    <w:rsid w:val="003F21C4"/>
    <w:rsid w:val="0045203C"/>
    <w:rsid w:val="00476565"/>
    <w:rsid w:val="004D0CD4"/>
    <w:rsid w:val="004D48EB"/>
    <w:rsid w:val="004D50F2"/>
    <w:rsid w:val="004E395F"/>
    <w:rsid w:val="005153D9"/>
    <w:rsid w:val="00524FA3"/>
    <w:rsid w:val="00525EB8"/>
    <w:rsid w:val="005441D4"/>
    <w:rsid w:val="005461B7"/>
    <w:rsid w:val="005A43CD"/>
    <w:rsid w:val="005B0DCD"/>
    <w:rsid w:val="005D574F"/>
    <w:rsid w:val="005F0E11"/>
    <w:rsid w:val="006A0851"/>
    <w:rsid w:val="006A6138"/>
    <w:rsid w:val="006D7291"/>
    <w:rsid w:val="007A77B3"/>
    <w:rsid w:val="007B316C"/>
    <w:rsid w:val="007C23E1"/>
    <w:rsid w:val="007C508E"/>
    <w:rsid w:val="007C6A42"/>
    <w:rsid w:val="007D5D0C"/>
    <w:rsid w:val="007E7AFB"/>
    <w:rsid w:val="007F54E4"/>
    <w:rsid w:val="00823FFA"/>
    <w:rsid w:val="00856DD3"/>
    <w:rsid w:val="00860CDB"/>
    <w:rsid w:val="0089034C"/>
    <w:rsid w:val="00896B6A"/>
    <w:rsid w:val="008A050E"/>
    <w:rsid w:val="008D3DB4"/>
    <w:rsid w:val="008F2F36"/>
    <w:rsid w:val="00922DDE"/>
    <w:rsid w:val="009364C6"/>
    <w:rsid w:val="0094346F"/>
    <w:rsid w:val="00947793"/>
    <w:rsid w:val="009B7B2C"/>
    <w:rsid w:val="00A110AF"/>
    <w:rsid w:val="00A168DE"/>
    <w:rsid w:val="00A21E4B"/>
    <w:rsid w:val="00A25809"/>
    <w:rsid w:val="00A548AA"/>
    <w:rsid w:val="00A64BC2"/>
    <w:rsid w:val="00A7577C"/>
    <w:rsid w:val="00AA506D"/>
    <w:rsid w:val="00AC7271"/>
    <w:rsid w:val="00AD262A"/>
    <w:rsid w:val="00AF657D"/>
    <w:rsid w:val="00B00F61"/>
    <w:rsid w:val="00B370E8"/>
    <w:rsid w:val="00B571EF"/>
    <w:rsid w:val="00BA7BE8"/>
    <w:rsid w:val="00C03067"/>
    <w:rsid w:val="00C974C6"/>
    <w:rsid w:val="00CD5A9F"/>
    <w:rsid w:val="00D47131"/>
    <w:rsid w:val="00D6728A"/>
    <w:rsid w:val="00D92B2A"/>
    <w:rsid w:val="00DC6D90"/>
    <w:rsid w:val="00DE7F16"/>
    <w:rsid w:val="00E0648D"/>
    <w:rsid w:val="00E615AD"/>
    <w:rsid w:val="00E63036"/>
    <w:rsid w:val="00E64700"/>
    <w:rsid w:val="00E65D20"/>
    <w:rsid w:val="00E915BE"/>
    <w:rsid w:val="00E97F10"/>
    <w:rsid w:val="00EE6ED6"/>
    <w:rsid w:val="00F92019"/>
    <w:rsid w:val="00FA0204"/>
    <w:rsid w:val="00FC50BC"/>
    <w:rsid w:val="00FD39F1"/>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F0E11"/>
    <w:pPr>
      <w:spacing w:line="360" w:lineRule="auto"/>
    </w:pPr>
    <w:rPr>
      <w:lang w:eastAsia="de-DE"/>
    </w:rPr>
  </w:style>
  <w:style w:type="paragraph" w:styleId="berschrift1">
    <w:name w:val="heading 1"/>
    <w:basedOn w:val="Standard"/>
    <w:next w:val="Standard"/>
    <w:qFormat/>
    <w:rsid w:val="005F0E11"/>
    <w:pPr>
      <w:keepNext/>
      <w:jc w:val="both"/>
      <w:outlineLvl w:val="0"/>
    </w:pPr>
    <w:rPr>
      <w:rFonts w:ascii="Arial" w:hAnsi="Arial"/>
      <w:spacing w:val="-5"/>
      <w:sz w:val="24"/>
      <w:lang w:val="de-DE"/>
    </w:rPr>
  </w:style>
  <w:style w:type="paragraph" w:styleId="berschrift2">
    <w:name w:val="heading 2"/>
    <w:basedOn w:val="Standard"/>
    <w:next w:val="Standard"/>
    <w:qFormat/>
    <w:rsid w:val="005F0E11"/>
    <w:pPr>
      <w:keepNext/>
      <w:tabs>
        <w:tab w:val="left" w:pos="5670"/>
      </w:tabs>
      <w:outlineLvl w:val="1"/>
    </w:pPr>
    <w:rPr>
      <w:sz w:val="24"/>
    </w:rPr>
  </w:style>
  <w:style w:type="paragraph" w:styleId="berschrift3">
    <w:name w:val="heading 3"/>
    <w:basedOn w:val="Standard"/>
    <w:next w:val="Standard"/>
    <w:qFormat/>
    <w:rsid w:val="005F0E11"/>
    <w:pPr>
      <w:keepNext/>
      <w:outlineLvl w:val="2"/>
    </w:pPr>
    <w:rPr>
      <w:b/>
      <w:sz w:val="24"/>
    </w:rPr>
  </w:style>
  <w:style w:type="paragraph" w:styleId="berschrift4">
    <w:name w:val="heading 4"/>
    <w:basedOn w:val="Standard"/>
    <w:next w:val="Standard"/>
    <w:qFormat/>
    <w:rsid w:val="005F0E11"/>
    <w:pPr>
      <w:keepNext/>
      <w:outlineLvl w:val="3"/>
    </w:pPr>
    <w:rPr>
      <w:sz w:val="24"/>
      <w:u w:val="single"/>
      <w:lang w:val="en-GB"/>
    </w:rPr>
  </w:style>
  <w:style w:type="paragraph" w:styleId="berschrift5">
    <w:name w:val="heading 5"/>
    <w:basedOn w:val="Standard"/>
    <w:next w:val="Standard"/>
    <w:qFormat/>
    <w:rsid w:val="005F0E11"/>
    <w:pPr>
      <w:keepNext/>
      <w:outlineLvl w:val="4"/>
    </w:pPr>
    <w:rPr>
      <w:i/>
      <w:iCs/>
      <w:sz w:val="24"/>
    </w:rPr>
  </w:style>
  <w:style w:type="paragraph" w:styleId="berschrift6">
    <w:name w:val="heading 6"/>
    <w:basedOn w:val="Standard"/>
    <w:next w:val="Standard"/>
    <w:qFormat/>
    <w:rsid w:val="005F0E11"/>
    <w:pPr>
      <w:keepNext/>
      <w:ind w:left="5670"/>
      <w:outlineLvl w:val="5"/>
    </w:pPr>
    <w:rPr>
      <w:sz w:val="24"/>
    </w:rPr>
  </w:style>
  <w:style w:type="paragraph" w:styleId="berschrift7">
    <w:name w:val="heading 7"/>
    <w:basedOn w:val="Standard"/>
    <w:next w:val="Standard"/>
    <w:qFormat/>
    <w:rsid w:val="005F0E11"/>
    <w:pPr>
      <w:keepNext/>
      <w:tabs>
        <w:tab w:val="left" w:pos="5670"/>
      </w:tabs>
      <w:jc w:val="both"/>
      <w:outlineLvl w:val="6"/>
    </w:pPr>
    <w:rPr>
      <w:i/>
      <w:sz w:val="24"/>
    </w:rPr>
  </w:style>
  <w:style w:type="paragraph" w:styleId="berschrift8">
    <w:name w:val="heading 8"/>
    <w:basedOn w:val="Standard"/>
    <w:next w:val="Standard"/>
    <w:qFormat/>
    <w:rsid w:val="005F0E11"/>
    <w:pPr>
      <w:keepNext/>
      <w:tabs>
        <w:tab w:val="left" w:pos="5670"/>
      </w:tabs>
      <w:jc w:val="center"/>
      <w:outlineLvl w:val="7"/>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a">
    <w:name w:val="Brief a"/>
    <w:basedOn w:val="Standard"/>
    <w:autoRedefine/>
    <w:rsid w:val="005F0E11"/>
    <w:pPr>
      <w:tabs>
        <w:tab w:val="left" w:pos="2127"/>
        <w:tab w:val="right" w:pos="6379"/>
        <w:tab w:val="decimal" w:pos="7371"/>
      </w:tabs>
    </w:pPr>
    <w:rPr>
      <w:b/>
      <w:bCs/>
      <w:sz w:val="24"/>
    </w:rPr>
  </w:style>
  <w:style w:type="paragraph" w:styleId="Kopfzeile">
    <w:name w:val="header"/>
    <w:basedOn w:val="Standard"/>
    <w:rsid w:val="005F0E11"/>
    <w:pPr>
      <w:tabs>
        <w:tab w:val="center" w:pos="4536"/>
        <w:tab w:val="right" w:pos="9072"/>
      </w:tabs>
    </w:pPr>
  </w:style>
  <w:style w:type="paragraph" w:styleId="Fuzeile">
    <w:name w:val="footer"/>
    <w:basedOn w:val="Standard"/>
    <w:rsid w:val="005F0E11"/>
    <w:pPr>
      <w:tabs>
        <w:tab w:val="center" w:pos="4536"/>
        <w:tab w:val="right" w:pos="9072"/>
      </w:tabs>
    </w:pPr>
  </w:style>
  <w:style w:type="character" w:styleId="Seitenzahl">
    <w:name w:val="page number"/>
    <w:basedOn w:val="Absatz-Standardschriftart"/>
    <w:rsid w:val="005F0E11"/>
  </w:style>
  <w:style w:type="character" w:styleId="Hyperlink">
    <w:name w:val="Hyperlink"/>
    <w:basedOn w:val="Absatz-Standardschriftart"/>
    <w:rsid w:val="005F0E11"/>
    <w:rPr>
      <w:color w:val="0000FF"/>
      <w:u w:val="single"/>
    </w:rPr>
  </w:style>
  <w:style w:type="paragraph" w:customStyle="1" w:styleId="EingabeBeweisofferteeine">
    <w:name w:val="Eingabe Beweisofferte eine"/>
    <w:basedOn w:val="Standard"/>
    <w:next w:val="EingabeText"/>
    <w:rsid w:val="005F0E11"/>
    <w:pPr>
      <w:tabs>
        <w:tab w:val="left" w:pos="425"/>
        <w:tab w:val="left" w:pos="992"/>
      </w:tabs>
      <w:ind w:left="1417" w:hanging="992"/>
      <w:jc w:val="both"/>
    </w:pPr>
    <w:rPr>
      <w:noProof/>
    </w:rPr>
  </w:style>
  <w:style w:type="paragraph" w:customStyle="1" w:styleId="EingabeText">
    <w:name w:val="Eingabe Text"/>
    <w:basedOn w:val="Standard"/>
    <w:next w:val="EingabeBeweisofferteeine"/>
    <w:rsid w:val="005F0E11"/>
    <w:pPr>
      <w:numPr>
        <w:numId w:val="3"/>
      </w:numPr>
      <w:jc w:val="both"/>
    </w:pPr>
    <w:rPr>
      <w:sz w:val="24"/>
    </w:rPr>
  </w:style>
  <w:style w:type="paragraph" w:customStyle="1" w:styleId="TitelvorEingabeText">
    <w:name w:val="Titel vor Eingabe Text"/>
    <w:basedOn w:val="EingabeBeweisofferteeine"/>
    <w:next w:val="EingabeText"/>
    <w:rsid w:val="005F0E11"/>
    <w:rPr>
      <w:b/>
      <w:sz w:val="24"/>
    </w:rPr>
  </w:style>
  <w:style w:type="paragraph" w:customStyle="1" w:styleId="Text">
    <w:name w:val="Text"/>
    <w:rsid w:val="005F0E11"/>
    <w:pPr>
      <w:tabs>
        <w:tab w:val="left" w:pos="5443"/>
      </w:tabs>
      <w:spacing w:line="360" w:lineRule="atLeast"/>
    </w:pPr>
    <w:rPr>
      <w:snapToGrid w:val="0"/>
      <w:color w:val="000000"/>
      <w:sz w:val="24"/>
      <w:lang w:val="de-DE" w:eastAsia="de-DE"/>
    </w:rPr>
  </w:style>
  <w:style w:type="paragraph" w:styleId="Textkrper">
    <w:name w:val="Body Text"/>
    <w:basedOn w:val="Standard"/>
    <w:rsid w:val="005F0E11"/>
    <w:rPr>
      <w:sz w:val="24"/>
    </w:rPr>
  </w:style>
  <w:style w:type="paragraph" w:styleId="Textkrper-Einzug3">
    <w:name w:val="Body Text Indent 3"/>
    <w:basedOn w:val="Standard"/>
    <w:rsid w:val="005F0E11"/>
    <w:pPr>
      <w:tabs>
        <w:tab w:val="left" w:pos="3261"/>
        <w:tab w:val="left" w:pos="4962"/>
      </w:tabs>
      <w:ind w:left="3261"/>
    </w:pPr>
    <w:rPr>
      <w:i/>
      <w:iCs/>
      <w:sz w:val="24"/>
    </w:rPr>
  </w:style>
  <w:style w:type="paragraph" w:styleId="Textkrper-Einzug2">
    <w:name w:val="Body Text Indent 2"/>
    <w:basedOn w:val="Standard"/>
    <w:rsid w:val="005F0E11"/>
    <w:pPr>
      <w:tabs>
        <w:tab w:val="left" w:pos="1701"/>
        <w:tab w:val="left" w:pos="4962"/>
      </w:tabs>
      <w:ind w:left="1701"/>
    </w:pPr>
    <w:rPr>
      <w:i/>
      <w:iCs/>
      <w:sz w:val="24"/>
    </w:rPr>
  </w:style>
  <w:style w:type="paragraph" w:styleId="Textkrper2">
    <w:name w:val="Body Text 2"/>
    <w:basedOn w:val="Standard"/>
    <w:rsid w:val="005F0E11"/>
    <w:pPr>
      <w:tabs>
        <w:tab w:val="left" w:pos="5670"/>
      </w:tabs>
      <w:jc w:val="both"/>
    </w:pPr>
    <w:rPr>
      <w:sz w:val="24"/>
    </w:rPr>
  </w:style>
  <w:style w:type="paragraph" w:styleId="Textkrper3">
    <w:name w:val="Body Text 3"/>
    <w:basedOn w:val="Standard"/>
    <w:rsid w:val="005F0E11"/>
    <w:pPr>
      <w:tabs>
        <w:tab w:val="left" w:pos="5670"/>
      </w:tabs>
      <w:jc w:val="both"/>
    </w:pPr>
    <w:rPr>
      <w:b/>
      <w:sz w:val="24"/>
    </w:rPr>
  </w:style>
  <w:style w:type="character" w:styleId="Kommentarzeichen">
    <w:name w:val="annotation reference"/>
    <w:basedOn w:val="Absatz-Standardschriftart"/>
    <w:semiHidden/>
    <w:rsid w:val="005F0E11"/>
    <w:rPr>
      <w:sz w:val="16"/>
      <w:szCs w:val="16"/>
    </w:rPr>
  </w:style>
  <w:style w:type="paragraph" w:styleId="Kommentartext">
    <w:name w:val="annotation text"/>
    <w:basedOn w:val="Standard"/>
    <w:semiHidden/>
    <w:rsid w:val="005F0E11"/>
  </w:style>
  <w:style w:type="paragraph" w:styleId="Sprechblasentext">
    <w:name w:val="Balloon Text"/>
    <w:basedOn w:val="Standard"/>
    <w:link w:val="SprechblasentextZchn"/>
    <w:rsid w:val="007C6A42"/>
    <w:rPr>
      <w:rFonts w:ascii="Tahoma" w:hAnsi="Tahoma" w:cs="Tahoma"/>
      <w:sz w:val="16"/>
      <w:szCs w:val="16"/>
    </w:rPr>
  </w:style>
  <w:style w:type="character" w:customStyle="1" w:styleId="SprechblasentextZchn">
    <w:name w:val="Sprechblasentext Zchn"/>
    <w:basedOn w:val="Absatz-Standardschriftart"/>
    <w:link w:val="Sprechblasentext"/>
    <w:rsid w:val="007C6A42"/>
    <w:rPr>
      <w:rFonts w:ascii="Tahoma" w:hAnsi="Tahoma" w:cs="Tahoma"/>
      <w:sz w:val="16"/>
      <w:szCs w:val="16"/>
      <w:lang w:eastAsia="de-DE"/>
    </w:rPr>
  </w:style>
  <w:style w:type="paragraph" w:styleId="Listenabsatz">
    <w:name w:val="List Paragraph"/>
    <w:basedOn w:val="Standard"/>
    <w:uiPriority w:val="34"/>
    <w:qFormat/>
    <w:rsid w:val="001A77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tz\Desktop\Normbrie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Normbrief</Template>
  <TotalTime>0</TotalTime>
  <Pages>1</Pages>
  <Words>1987</Words>
  <Characters>12520</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Sehr geehrter Herr</vt:lpstr>
    </vt:vector>
  </TitlesOfParts>
  <Company/>
  <LinksUpToDate>false</LinksUpToDate>
  <CharactersWithSpaces>14479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geehrter Herr</dc:title>
  <dc:creator>Hans-Jacob Heitz</dc:creator>
  <cp:lastModifiedBy>Hans-Jacob Heitz</cp:lastModifiedBy>
  <cp:revision>29</cp:revision>
  <cp:lastPrinted>2006-09-11T14:03:00Z</cp:lastPrinted>
  <dcterms:created xsi:type="dcterms:W3CDTF">2012-12-08T21:43:00Z</dcterms:created>
  <dcterms:modified xsi:type="dcterms:W3CDTF">2013-02-09T17:01:00Z</dcterms:modified>
</cp:coreProperties>
</file>